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E59" w:rsidRPr="00B53097" w:rsidRDefault="00082E1C" w:rsidP="00113A3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311F9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Создание интеллектуальной системы учета</w:t>
      </w:r>
      <w:r w:rsidR="009B3F5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br/>
      </w:r>
      <w:r w:rsidR="00B66AC0" w:rsidRPr="00B66AC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электрической энергии (мощности)</w:t>
      </w:r>
    </w:p>
    <w:p w:rsidR="00901E59" w:rsidRPr="00CC2640" w:rsidRDefault="00901E59" w:rsidP="00113A39">
      <w:pPr>
        <w:pStyle w:val="a3"/>
        <w:widowControl w:val="0"/>
        <w:tabs>
          <w:tab w:val="left" w:pos="0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1D6F4D" w:rsidRDefault="001D6F4D" w:rsidP="00113A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3C47">
        <w:rPr>
          <w:rFonts w:ascii="Times New Roman" w:hAnsi="Times New Roman"/>
          <w:sz w:val="28"/>
          <w:szCs w:val="28"/>
          <w:u w:val="single"/>
        </w:rPr>
        <w:t>Место расположения объекта: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Чувашская республика</w:t>
      </w:r>
      <w:r w:rsidRPr="009F6D6A">
        <w:rPr>
          <w:rFonts w:ascii="Times New Roman" w:hAnsi="Times New Roman"/>
          <w:sz w:val="28"/>
          <w:szCs w:val="28"/>
        </w:rPr>
        <w:t>, г.</w:t>
      </w:r>
      <w:r w:rsidR="00644687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Чебоксары</w:t>
      </w:r>
      <w:r w:rsidRPr="009F6D6A">
        <w:rPr>
          <w:rFonts w:ascii="Times New Roman" w:hAnsi="Times New Roman"/>
          <w:sz w:val="28"/>
          <w:szCs w:val="28"/>
        </w:rPr>
        <w:t>.</w:t>
      </w:r>
    </w:p>
    <w:p w:rsidR="001D6F4D" w:rsidRDefault="001D6F4D" w:rsidP="00113A39">
      <w:pPr>
        <w:pStyle w:val="a3"/>
        <w:widowControl w:val="0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u w:val="single"/>
        </w:rPr>
      </w:pPr>
      <w:r w:rsidRPr="00413F43">
        <w:rPr>
          <w:rFonts w:ascii="Times New Roman" w:hAnsi="Times New Roman"/>
          <w:sz w:val="28"/>
          <w:szCs w:val="28"/>
          <w:u w:val="single"/>
        </w:rPr>
        <w:t>Цели и задачи</w:t>
      </w:r>
      <w:r>
        <w:rPr>
          <w:rFonts w:ascii="Times New Roman" w:hAnsi="Times New Roman"/>
          <w:sz w:val="28"/>
          <w:szCs w:val="28"/>
          <w:u w:val="single"/>
        </w:rPr>
        <w:t>:</w:t>
      </w:r>
    </w:p>
    <w:p w:rsidR="00E61093" w:rsidRPr="00E61093" w:rsidRDefault="00E61093" w:rsidP="00E61093">
      <w:pPr>
        <w:pStyle w:val="a3"/>
        <w:widowControl w:val="0"/>
        <w:numPr>
          <w:ilvl w:val="0"/>
          <w:numId w:val="8"/>
        </w:numPr>
        <w:tabs>
          <w:tab w:val="left" w:pos="-7797"/>
          <w:tab w:val="left" w:pos="1276"/>
        </w:tabs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E61093">
        <w:rPr>
          <w:rFonts w:ascii="Times New Roman" w:eastAsia="Times New Roman" w:hAnsi="Times New Roman"/>
          <w:bCs/>
          <w:iCs/>
          <w:sz w:val="28"/>
          <w:szCs w:val="28"/>
        </w:rPr>
        <w:t xml:space="preserve">Реализация требований Федерального закона от 27.12.2018 № 522-ФЗ «О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Федерации» в части принятия ответственности АО «Чувашская </w:t>
      </w:r>
      <w:proofErr w:type="spellStart"/>
      <w:r w:rsidRPr="00E61093">
        <w:rPr>
          <w:rFonts w:ascii="Times New Roman" w:eastAsia="Times New Roman" w:hAnsi="Times New Roman"/>
          <w:bCs/>
          <w:iCs/>
          <w:sz w:val="28"/>
          <w:szCs w:val="28"/>
        </w:rPr>
        <w:t>энергосбытовая</w:t>
      </w:r>
      <w:proofErr w:type="spellEnd"/>
      <w:r w:rsidRPr="00E61093">
        <w:rPr>
          <w:rFonts w:ascii="Times New Roman" w:eastAsia="Times New Roman" w:hAnsi="Times New Roman"/>
          <w:bCs/>
          <w:iCs/>
          <w:sz w:val="28"/>
          <w:szCs w:val="28"/>
        </w:rPr>
        <w:t xml:space="preserve"> компания» за коммерческий учет в многоквартирных домах (далее – МКД);</w:t>
      </w:r>
    </w:p>
    <w:p w:rsidR="00E61093" w:rsidRPr="00E61093" w:rsidRDefault="00E61093" w:rsidP="00E61093">
      <w:pPr>
        <w:pStyle w:val="a3"/>
        <w:widowControl w:val="0"/>
        <w:numPr>
          <w:ilvl w:val="0"/>
          <w:numId w:val="8"/>
        </w:numPr>
        <w:tabs>
          <w:tab w:val="left" w:pos="-7797"/>
          <w:tab w:val="left" w:pos="1276"/>
        </w:tabs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E61093">
        <w:rPr>
          <w:rFonts w:ascii="Times New Roman" w:eastAsia="Times New Roman" w:hAnsi="Times New Roman"/>
          <w:bCs/>
          <w:iCs/>
          <w:sz w:val="28"/>
          <w:szCs w:val="28"/>
        </w:rPr>
        <w:t xml:space="preserve">Повышение эффективности </w:t>
      </w:r>
      <w:proofErr w:type="spellStart"/>
      <w:r w:rsidRPr="00E61093">
        <w:rPr>
          <w:rFonts w:ascii="Times New Roman" w:eastAsia="Times New Roman" w:hAnsi="Times New Roman"/>
          <w:bCs/>
          <w:iCs/>
          <w:sz w:val="28"/>
          <w:szCs w:val="28"/>
        </w:rPr>
        <w:t>энергосбытовой</w:t>
      </w:r>
      <w:proofErr w:type="spellEnd"/>
      <w:r w:rsidRPr="00E61093">
        <w:rPr>
          <w:rFonts w:ascii="Times New Roman" w:eastAsia="Times New Roman" w:hAnsi="Times New Roman"/>
          <w:bCs/>
          <w:iCs/>
          <w:sz w:val="28"/>
          <w:szCs w:val="28"/>
        </w:rPr>
        <w:t xml:space="preserve"> деятельности за счет автоматизации получения данных коммерческого учета МКД;</w:t>
      </w:r>
    </w:p>
    <w:p w:rsidR="00E61093" w:rsidRPr="00E61093" w:rsidRDefault="00E61093" w:rsidP="00E61093">
      <w:pPr>
        <w:pStyle w:val="a3"/>
        <w:widowControl w:val="0"/>
        <w:numPr>
          <w:ilvl w:val="0"/>
          <w:numId w:val="8"/>
        </w:numPr>
        <w:tabs>
          <w:tab w:val="left" w:pos="-7797"/>
          <w:tab w:val="left" w:pos="1276"/>
        </w:tabs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E61093">
        <w:rPr>
          <w:rFonts w:ascii="Times New Roman" w:eastAsia="Times New Roman" w:hAnsi="Times New Roman"/>
          <w:bCs/>
          <w:iCs/>
          <w:sz w:val="28"/>
          <w:szCs w:val="28"/>
        </w:rPr>
        <w:t>Внедрения системы дистанционного ограничения и отключения;</w:t>
      </w:r>
    </w:p>
    <w:p w:rsidR="00E61093" w:rsidRPr="00E61093" w:rsidRDefault="00E61093" w:rsidP="00E61093">
      <w:pPr>
        <w:pStyle w:val="a3"/>
        <w:widowControl w:val="0"/>
        <w:numPr>
          <w:ilvl w:val="0"/>
          <w:numId w:val="8"/>
        </w:numPr>
        <w:tabs>
          <w:tab w:val="left" w:pos="-7797"/>
          <w:tab w:val="left" w:pos="1276"/>
        </w:tabs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E61093">
        <w:rPr>
          <w:rFonts w:ascii="Times New Roman" w:eastAsia="Times New Roman" w:hAnsi="Times New Roman"/>
          <w:bCs/>
          <w:iCs/>
          <w:sz w:val="28"/>
          <w:szCs w:val="28"/>
        </w:rPr>
        <w:t>Установка современных приборов учета электроэнергии;</w:t>
      </w:r>
    </w:p>
    <w:p w:rsidR="00E61093" w:rsidRPr="00E61093" w:rsidRDefault="00E61093" w:rsidP="00E61093">
      <w:pPr>
        <w:pStyle w:val="a3"/>
        <w:widowControl w:val="0"/>
        <w:numPr>
          <w:ilvl w:val="0"/>
          <w:numId w:val="8"/>
        </w:numPr>
        <w:tabs>
          <w:tab w:val="left" w:pos="-7797"/>
          <w:tab w:val="left" w:pos="1276"/>
        </w:tabs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E61093">
        <w:rPr>
          <w:rFonts w:ascii="Times New Roman" w:eastAsia="Times New Roman" w:hAnsi="Times New Roman"/>
          <w:bCs/>
          <w:iCs/>
          <w:sz w:val="28"/>
          <w:szCs w:val="28"/>
        </w:rPr>
        <w:t>Упрощение процесса передачи показателей для потребителей;</w:t>
      </w:r>
    </w:p>
    <w:p w:rsidR="00E61093" w:rsidRPr="00E61093" w:rsidRDefault="00E61093" w:rsidP="00E61093">
      <w:pPr>
        <w:pStyle w:val="a3"/>
        <w:widowControl w:val="0"/>
        <w:numPr>
          <w:ilvl w:val="0"/>
          <w:numId w:val="8"/>
        </w:numPr>
        <w:tabs>
          <w:tab w:val="left" w:pos="-7797"/>
          <w:tab w:val="left" w:pos="1276"/>
        </w:tabs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E61093">
        <w:rPr>
          <w:rFonts w:ascii="Times New Roman" w:eastAsia="Times New Roman" w:hAnsi="Times New Roman"/>
          <w:bCs/>
          <w:iCs/>
          <w:sz w:val="28"/>
          <w:szCs w:val="28"/>
        </w:rPr>
        <w:t>Централизация и автоматизация сбора показаний приборов учета потребления электроэнергии;</w:t>
      </w:r>
    </w:p>
    <w:p w:rsidR="00B41F53" w:rsidRPr="00B41F53" w:rsidRDefault="00E61093" w:rsidP="00E61093">
      <w:pPr>
        <w:pStyle w:val="a3"/>
        <w:widowControl w:val="0"/>
        <w:numPr>
          <w:ilvl w:val="0"/>
          <w:numId w:val="8"/>
        </w:numPr>
        <w:tabs>
          <w:tab w:val="left" w:pos="-7797"/>
          <w:tab w:val="left" w:pos="1276"/>
        </w:tabs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E61093">
        <w:rPr>
          <w:rFonts w:ascii="Times New Roman" w:eastAsia="Times New Roman" w:hAnsi="Times New Roman"/>
          <w:bCs/>
          <w:iCs/>
          <w:sz w:val="28"/>
          <w:szCs w:val="28"/>
        </w:rPr>
        <w:t>Создание интеллектуальной системы учета электрической энергии (мощности).</w:t>
      </w:r>
    </w:p>
    <w:p w:rsidR="00901E59" w:rsidRPr="00B41F53" w:rsidRDefault="00901E59" w:rsidP="00113A39">
      <w:pPr>
        <w:pStyle w:val="a3"/>
        <w:widowControl w:val="0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901E59" w:rsidRPr="00311F96" w:rsidRDefault="00901E59" w:rsidP="00113A39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11F96">
        <w:rPr>
          <w:rFonts w:ascii="Times New Roman" w:eastAsiaTheme="minorHAnsi" w:hAnsi="Times New Roman" w:cstheme="minorBidi"/>
          <w:sz w:val="28"/>
          <w:szCs w:val="28"/>
          <w:u w:val="single"/>
        </w:rPr>
        <w:t>Сроки реализации</w:t>
      </w:r>
      <w:r w:rsidRPr="00311F96">
        <w:rPr>
          <w:rFonts w:ascii="Times New Roman" w:eastAsia="Times New Roman" w:hAnsi="Times New Roman"/>
          <w:bCs/>
          <w:iCs/>
          <w:sz w:val="24"/>
          <w:szCs w:val="24"/>
        </w:rPr>
        <w:t>:</w:t>
      </w:r>
      <w:r w:rsidR="00303B3F" w:rsidRPr="00311F9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B61FB3" w:rsidRPr="00311F96">
        <w:rPr>
          <w:rFonts w:ascii="Times New Roman" w:hAnsi="Times New Roman"/>
          <w:sz w:val="28"/>
          <w:szCs w:val="28"/>
        </w:rPr>
        <w:t>202</w:t>
      </w:r>
      <w:r w:rsidR="00723004">
        <w:rPr>
          <w:rFonts w:ascii="Times New Roman" w:hAnsi="Times New Roman"/>
          <w:sz w:val="28"/>
          <w:szCs w:val="28"/>
        </w:rPr>
        <w:t>3</w:t>
      </w:r>
      <w:r w:rsidR="00B61FB3" w:rsidRPr="00311F96">
        <w:rPr>
          <w:rFonts w:ascii="Times New Roman" w:hAnsi="Times New Roman"/>
          <w:sz w:val="28"/>
          <w:szCs w:val="28"/>
        </w:rPr>
        <w:t>-202</w:t>
      </w:r>
      <w:r w:rsidR="00723004">
        <w:rPr>
          <w:rFonts w:ascii="Times New Roman" w:hAnsi="Times New Roman"/>
          <w:sz w:val="28"/>
          <w:szCs w:val="28"/>
        </w:rPr>
        <w:t>7</w:t>
      </w:r>
      <w:r w:rsidR="00B61FB3" w:rsidRPr="00311F96">
        <w:rPr>
          <w:rFonts w:ascii="Times New Roman" w:hAnsi="Times New Roman"/>
          <w:sz w:val="28"/>
          <w:szCs w:val="28"/>
        </w:rPr>
        <w:t xml:space="preserve"> </w:t>
      </w:r>
      <w:r w:rsidR="00596062" w:rsidRPr="00311F96">
        <w:rPr>
          <w:rFonts w:ascii="Times New Roman" w:hAnsi="Times New Roman"/>
          <w:sz w:val="28"/>
          <w:szCs w:val="28"/>
        </w:rPr>
        <w:t>гг</w:t>
      </w:r>
      <w:r w:rsidRPr="00311F96">
        <w:rPr>
          <w:rFonts w:ascii="Times New Roman" w:hAnsi="Times New Roman"/>
          <w:sz w:val="28"/>
          <w:szCs w:val="28"/>
        </w:rPr>
        <w:t>.</w:t>
      </w:r>
    </w:p>
    <w:p w:rsidR="00921804" w:rsidRPr="00311F96" w:rsidRDefault="00901E59" w:rsidP="00113A39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bCs/>
          <w:iCs/>
          <w:sz w:val="24"/>
          <w:szCs w:val="24"/>
        </w:rPr>
      </w:pPr>
      <w:r w:rsidRPr="00311F96">
        <w:rPr>
          <w:rFonts w:ascii="Times New Roman" w:eastAsiaTheme="minorHAnsi" w:hAnsi="Times New Roman" w:cstheme="minorBidi"/>
          <w:sz w:val="28"/>
          <w:szCs w:val="28"/>
          <w:u w:val="single"/>
        </w:rPr>
        <w:t>Стоимость проекта</w:t>
      </w:r>
      <w:r w:rsidR="00921804" w:rsidRPr="00311F96">
        <w:rPr>
          <w:rFonts w:ascii="Times New Roman" w:eastAsiaTheme="minorHAnsi" w:hAnsi="Times New Roman" w:cstheme="minorBidi"/>
          <w:sz w:val="28"/>
          <w:szCs w:val="28"/>
          <w:u w:val="single"/>
        </w:rPr>
        <w:t>:</w:t>
      </w:r>
    </w:p>
    <w:p w:rsidR="005552B6" w:rsidRPr="00FC6FB2" w:rsidRDefault="00037E12" w:rsidP="00113A39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11F96">
        <w:rPr>
          <w:rFonts w:ascii="Times New Roman" w:hAnsi="Times New Roman"/>
          <w:sz w:val="28"/>
          <w:szCs w:val="28"/>
        </w:rPr>
        <w:t xml:space="preserve">Полная стоимость проекта </w:t>
      </w:r>
      <w:r w:rsidRPr="00FC6FB2">
        <w:rPr>
          <w:rFonts w:ascii="Times New Roman" w:hAnsi="Times New Roman"/>
          <w:sz w:val="28"/>
          <w:szCs w:val="28"/>
        </w:rPr>
        <w:t xml:space="preserve">составит </w:t>
      </w:r>
      <w:r w:rsidR="000013A4">
        <w:rPr>
          <w:rFonts w:ascii="Times New Roman" w:hAnsi="Times New Roman"/>
          <w:sz w:val="28"/>
          <w:szCs w:val="28"/>
        </w:rPr>
        <w:t>336,</w:t>
      </w:r>
      <w:r w:rsidR="00723004">
        <w:rPr>
          <w:rFonts w:ascii="Times New Roman" w:hAnsi="Times New Roman"/>
          <w:sz w:val="28"/>
          <w:szCs w:val="28"/>
        </w:rPr>
        <w:t>2</w:t>
      </w:r>
      <w:r w:rsidR="005648F5" w:rsidRPr="00FC6FB2">
        <w:rPr>
          <w:rFonts w:ascii="Times New Roman" w:hAnsi="Times New Roman"/>
          <w:sz w:val="28"/>
          <w:szCs w:val="28"/>
        </w:rPr>
        <w:t xml:space="preserve"> мл</w:t>
      </w:r>
      <w:r w:rsidR="0006123F" w:rsidRPr="00FC6FB2">
        <w:rPr>
          <w:rFonts w:ascii="Times New Roman" w:hAnsi="Times New Roman"/>
          <w:sz w:val="28"/>
          <w:szCs w:val="28"/>
        </w:rPr>
        <w:t>н</w:t>
      </w:r>
      <w:r w:rsidRPr="00FC6FB2">
        <w:rPr>
          <w:rFonts w:ascii="Times New Roman" w:hAnsi="Times New Roman"/>
          <w:sz w:val="28"/>
          <w:szCs w:val="28"/>
        </w:rPr>
        <w:t>. руб. с НДС</w:t>
      </w:r>
      <w:r w:rsidR="005552B6" w:rsidRPr="00FC6FB2">
        <w:rPr>
          <w:rFonts w:ascii="Times New Roman" w:hAnsi="Times New Roman"/>
          <w:sz w:val="28"/>
          <w:szCs w:val="28"/>
        </w:rPr>
        <w:t>.</w:t>
      </w:r>
    </w:p>
    <w:p w:rsidR="00FC6FB2" w:rsidRDefault="001B751F" w:rsidP="00FC6FB2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1B751F">
        <w:rPr>
          <w:rFonts w:ascii="Times New Roman" w:hAnsi="Times New Roman"/>
          <w:sz w:val="28"/>
          <w:szCs w:val="28"/>
        </w:rPr>
        <w:t>Стоимость проекта рассчитана на основании сметного расчета (Приложение1), договора с ООО «</w:t>
      </w:r>
      <w:proofErr w:type="spellStart"/>
      <w:r w:rsidRPr="001B751F">
        <w:rPr>
          <w:rFonts w:ascii="Times New Roman" w:hAnsi="Times New Roman"/>
          <w:sz w:val="28"/>
          <w:szCs w:val="28"/>
        </w:rPr>
        <w:t>Энергопром</w:t>
      </w:r>
      <w:proofErr w:type="spellEnd"/>
      <w:r w:rsidRPr="001B751F">
        <w:rPr>
          <w:rFonts w:ascii="Times New Roman" w:hAnsi="Times New Roman"/>
          <w:sz w:val="28"/>
          <w:szCs w:val="28"/>
        </w:rPr>
        <w:t>» № ДП-17/04-2022-01-01-292 от 08.06.2022 (Приложение 2), дополнительного соглашения № 1 от 22 июля 2022 г. к договору № ДП-17/04-2022 от 08 июня 2022г (Приложение 2.1), аналитической таблицы по обоснованию стоимости измерительных трансформаторов тока (Приложения 3) на основе коммерческих предложений (Приложения 3.1-3.3), договора с ООО «Торговый дом «</w:t>
      </w:r>
      <w:proofErr w:type="spellStart"/>
      <w:r w:rsidRPr="001B751F"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 w:rsidRPr="001B751F">
        <w:rPr>
          <w:rFonts w:ascii="Times New Roman" w:hAnsi="Times New Roman"/>
          <w:sz w:val="28"/>
          <w:szCs w:val="28"/>
        </w:rPr>
        <w:t>» № 01-01-82 от 25.06.2020 г. (Приложение 4), договора с ООО «Торговый дом «</w:t>
      </w:r>
      <w:proofErr w:type="spellStart"/>
      <w:r w:rsidRPr="001B751F"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 w:rsidRPr="001B751F">
        <w:rPr>
          <w:rFonts w:ascii="Times New Roman" w:hAnsi="Times New Roman"/>
          <w:sz w:val="28"/>
          <w:szCs w:val="28"/>
        </w:rPr>
        <w:t>» № 08-11-23 от 16.03.2021 г. (Приложение 5), договора с ООО «Торговый дом «</w:t>
      </w:r>
      <w:proofErr w:type="spellStart"/>
      <w:r w:rsidRPr="001B751F"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 w:rsidRPr="001B751F">
        <w:rPr>
          <w:rFonts w:ascii="Times New Roman" w:hAnsi="Times New Roman"/>
          <w:sz w:val="28"/>
          <w:szCs w:val="28"/>
        </w:rPr>
        <w:t>» № 01-01-60 от 11.05.2021 г. (Приложение 6)</w:t>
      </w:r>
      <w:r w:rsidR="00B86611">
        <w:rPr>
          <w:rFonts w:ascii="Times New Roman" w:hAnsi="Times New Roman"/>
          <w:sz w:val="28"/>
          <w:szCs w:val="28"/>
        </w:rPr>
        <w:t>, коммерческого предложения ООО «</w:t>
      </w:r>
      <w:proofErr w:type="spellStart"/>
      <w:r w:rsidR="00B86611">
        <w:rPr>
          <w:rFonts w:ascii="Times New Roman" w:hAnsi="Times New Roman"/>
          <w:sz w:val="28"/>
          <w:szCs w:val="28"/>
        </w:rPr>
        <w:t>Энергопром</w:t>
      </w:r>
      <w:proofErr w:type="spellEnd"/>
      <w:r w:rsidR="00B86611">
        <w:rPr>
          <w:rFonts w:ascii="Times New Roman" w:hAnsi="Times New Roman"/>
          <w:sz w:val="28"/>
          <w:szCs w:val="28"/>
        </w:rPr>
        <w:t>» № 823 от 19.09.2022 г. (Приложение 7)</w:t>
      </w:r>
      <w:r w:rsidRPr="001B751F">
        <w:rPr>
          <w:rFonts w:ascii="Times New Roman" w:hAnsi="Times New Roman"/>
          <w:sz w:val="28"/>
          <w:szCs w:val="28"/>
        </w:rPr>
        <w:t>.</w:t>
      </w:r>
    </w:p>
    <w:p w:rsidR="005552B6" w:rsidRDefault="005552B6" w:rsidP="00113A39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B751F" w:rsidRPr="00642944" w:rsidRDefault="001B751F" w:rsidP="001B751F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642944">
        <w:rPr>
          <w:rFonts w:ascii="Times New Roman" w:eastAsia="Times New Roman" w:hAnsi="Times New Roman"/>
          <w:bCs/>
          <w:iCs/>
          <w:sz w:val="28"/>
          <w:szCs w:val="28"/>
        </w:rPr>
        <w:t xml:space="preserve">Данный проект входит в инвестиционную программу АО «Чувашская </w:t>
      </w:r>
      <w:proofErr w:type="spellStart"/>
      <w:r w:rsidRPr="00642944">
        <w:rPr>
          <w:rFonts w:ascii="Times New Roman" w:eastAsia="Times New Roman" w:hAnsi="Times New Roman"/>
          <w:bCs/>
          <w:iCs/>
          <w:sz w:val="28"/>
          <w:szCs w:val="28"/>
        </w:rPr>
        <w:t>энергосбытовая</w:t>
      </w:r>
      <w:proofErr w:type="spellEnd"/>
      <w:r w:rsidRPr="00642944">
        <w:rPr>
          <w:rFonts w:ascii="Times New Roman" w:eastAsia="Times New Roman" w:hAnsi="Times New Roman"/>
          <w:bCs/>
          <w:iCs/>
          <w:sz w:val="28"/>
          <w:szCs w:val="28"/>
        </w:rPr>
        <w:t xml:space="preserve"> компания» (далее – Общество) на 2022-2026 гг., утвержденную Министерством промышленности и энергетики Чувашской Республики (Приказ «</w:t>
      </w:r>
      <w:r w:rsidRPr="00642944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инвестиционной программы акционерного общества «Чувашская </w:t>
      </w:r>
      <w:proofErr w:type="spellStart"/>
      <w:r w:rsidRPr="00642944">
        <w:rPr>
          <w:rFonts w:ascii="Times New Roman" w:eastAsia="Times New Roman" w:hAnsi="Times New Roman"/>
          <w:sz w:val="28"/>
          <w:szCs w:val="28"/>
          <w:lang w:eastAsia="ru-RU"/>
        </w:rPr>
        <w:t>энергосбытовая</w:t>
      </w:r>
      <w:proofErr w:type="spellEnd"/>
      <w:r w:rsidRPr="00642944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компания» на 2022-2026 годы и изменений, вносимых в инвестиционную программу акционерного общества «Чувашская </w:t>
      </w:r>
      <w:proofErr w:type="spellStart"/>
      <w:r w:rsidRPr="00642944">
        <w:rPr>
          <w:rFonts w:ascii="Times New Roman" w:eastAsia="Times New Roman" w:hAnsi="Times New Roman"/>
          <w:sz w:val="28"/>
          <w:szCs w:val="28"/>
          <w:lang w:eastAsia="ru-RU"/>
        </w:rPr>
        <w:t>энергосбытовая</w:t>
      </w:r>
      <w:proofErr w:type="spellEnd"/>
      <w:r w:rsidRPr="00642944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компания» на 2021-2025 годы» от 05.10.2021 № 02-03/107 с изменениями от 08.11.2021 № 02-03/124</w:t>
      </w:r>
      <w:r w:rsidRPr="00642944">
        <w:rPr>
          <w:rFonts w:ascii="Times New Roman" w:eastAsia="Times New Roman" w:hAnsi="Times New Roman"/>
          <w:bCs/>
          <w:iCs/>
          <w:sz w:val="28"/>
          <w:szCs w:val="28"/>
        </w:rPr>
        <w:t>).</w:t>
      </w:r>
    </w:p>
    <w:p w:rsidR="001B751F" w:rsidRPr="00642944" w:rsidRDefault="001B751F" w:rsidP="001B751F">
      <w:pPr>
        <w:pStyle w:val="a3"/>
        <w:widowControl w:val="0"/>
        <w:tabs>
          <w:tab w:val="left" w:pos="0"/>
        </w:tabs>
        <w:spacing w:after="0" w:line="240" w:lineRule="auto"/>
        <w:ind w:left="0" w:firstLine="851"/>
        <w:jc w:val="both"/>
        <w:outlineLvl w:val="0"/>
        <w:rPr>
          <w:rFonts w:ascii="Times New Roman" w:eastAsia="Times New Roman" w:hAnsi="Times New Roman"/>
          <w:bCs/>
          <w:iCs/>
          <w:sz w:val="24"/>
          <w:szCs w:val="24"/>
        </w:rPr>
      </w:pPr>
      <w:r w:rsidRPr="00642944">
        <w:rPr>
          <w:rFonts w:ascii="Times New Roman" w:eastAsia="Times New Roman" w:hAnsi="Times New Roman"/>
          <w:bCs/>
          <w:iCs/>
          <w:sz w:val="28"/>
          <w:szCs w:val="28"/>
        </w:rPr>
        <w:t xml:space="preserve">Отклонение от утвержденного плана связано с актуализацией стоимости приборов учета и стоимости монтажа средств учета в соответствии с заключенным </w:t>
      </w:r>
      <w:r w:rsidRPr="00642944">
        <w:rPr>
          <w:rFonts w:ascii="Times New Roman" w:eastAsia="Times New Roman" w:hAnsi="Times New Roman"/>
          <w:bCs/>
          <w:iCs/>
          <w:sz w:val="28"/>
          <w:szCs w:val="28"/>
        </w:rPr>
        <w:lastRenderedPageBreak/>
        <w:t>с ООО «</w:t>
      </w:r>
      <w:proofErr w:type="spellStart"/>
      <w:r w:rsidRPr="00642944">
        <w:rPr>
          <w:rFonts w:ascii="Times New Roman" w:eastAsia="Times New Roman" w:hAnsi="Times New Roman"/>
          <w:bCs/>
          <w:iCs/>
          <w:sz w:val="28"/>
          <w:szCs w:val="28"/>
        </w:rPr>
        <w:t>Энергопром</w:t>
      </w:r>
      <w:proofErr w:type="spellEnd"/>
      <w:r w:rsidRPr="00642944">
        <w:rPr>
          <w:rFonts w:ascii="Times New Roman" w:eastAsia="Times New Roman" w:hAnsi="Times New Roman"/>
          <w:bCs/>
          <w:iCs/>
          <w:sz w:val="28"/>
          <w:szCs w:val="28"/>
        </w:rPr>
        <w:t>» договором, корректировкой количества приборов учета и трансформаторов тока, а также планированием проекта на 2027 год.</w:t>
      </w:r>
    </w:p>
    <w:p w:rsidR="001B751F" w:rsidRPr="00642944" w:rsidRDefault="001B751F" w:rsidP="001B751F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B751F" w:rsidRPr="00642944" w:rsidRDefault="001B751F" w:rsidP="001B751F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642944">
        <w:rPr>
          <w:rFonts w:ascii="Times New Roman" w:eastAsiaTheme="minorHAnsi" w:hAnsi="Times New Roman" w:cstheme="minorBidi"/>
          <w:sz w:val="28"/>
          <w:szCs w:val="28"/>
          <w:u w:val="single"/>
        </w:rPr>
        <w:t>Обоснования необходимости реализации</w:t>
      </w:r>
      <w:r w:rsidRPr="00642944">
        <w:rPr>
          <w:rFonts w:ascii="Times New Roman" w:hAnsi="Times New Roman"/>
          <w:sz w:val="24"/>
          <w:szCs w:val="24"/>
          <w:u w:val="single"/>
        </w:rPr>
        <w:t>:</w:t>
      </w:r>
    </w:p>
    <w:p w:rsidR="001B751F" w:rsidRPr="00642944" w:rsidRDefault="001B751F" w:rsidP="001B751F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2944">
        <w:rPr>
          <w:rFonts w:ascii="Times New Roman" w:eastAsia="Times New Roman" w:hAnsi="Times New Roman" w:cstheme="minorBidi"/>
          <w:sz w:val="28"/>
          <w:szCs w:val="28"/>
          <w:lang w:eastAsia="ru-RU"/>
        </w:rPr>
        <w:t>В соответствии с Федеральным законом от 27.12.2018 № 522-ФЗ, ответственность за организацию коммерческого учета в многоквартирных</w:t>
      </w:r>
      <w:r w:rsidRPr="00642944">
        <w:rPr>
          <w:rFonts w:ascii="Times New Roman" w:eastAsia="Times New Roman" w:hAnsi="Times New Roman"/>
          <w:sz w:val="28"/>
          <w:szCs w:val="28"/>
          <w:lang w:eastAsia="ru-RU"/>
        </w:rPr>
        <w:t xml:space="preserve"> домах возлагается на гарантирующих поставщиков с 01.07.2020 г. Данным законом предусматривается оснащение интеллектуальными средствами учета и включение в ИСУ всех потребителей – физических и юридических лиц в МКД.</w:t>
      </w:r>
    </w:p>
    <w:p w:rsidR="001B751F" w:rsidRPr="00642944" w:rsidRDefault="001B751F" w:rsidP="001B751F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2944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 к организации учета электрической энергии определены действующими нормативными документами, в </w:t>
      </w:r>
      <w:proofErr w:type="spellStart"/>
      <w:r w:rsidRPr="00642944">
        <w:rPr>
          <w:rFonts w:ascii="Times New Roman" w:eastAsia="Times New Roman" w:hAnsi="Times New Roman"/>
          <w:sz w:val="28"/>
          <w:szCs w:val="28"/>
          <w:lang w:eastAsia="ru-RU"/>
        </w:rPr>
        <w:t>т.ч</w:t>
      </w:r>
      <w:proofErr w:type="spellEnd"/>
      <w:r w:rsidRPr="00642944">
        <w:rPr>
          <w:rFonts w:ascii="Times New Roman" w:eastAsia="Times New Roman" w:hAnsi="Times New Roman"/>
          <w:sz w:val="28"/>
          <w:szCs w:val="28"/>
          <w:lang w:eastAsia="ru-RU"/>
        </w:rPr>
        <w:t>. постановлением Правительства РФ от 03.04.2020 № 442 (в ред. от 28.12.2021) «О функционировании розничных рынков электрической энергии, полном и(или) частичном ограничении режима потребления электрической энергии» (далее – ПП РФ № 442), постановлением Правительства от 06.05.2011 № 354 (ред. от 28.12.2021) «О предоставлении коммунальных услуг собственникам и пользователям помещений в многоквартирных домах и жилых домов» (далее – ПП РФ № 354), постановлением Правительства РФ от 19.06.2020 № 890 «О порядке предоставления доступа к минимальному набору функций интеллектуальных систем учета электрической энергии (мощности)» (далее – ПП РФ № 890).</w:t>
      </w:r>
    </w:p>
    <w:p w:rsidR="001B751F" w:rsidRPr="00642944" w:rsidRDefault="001B751F" w:rsidP="001B751F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2944">
        <w:rPr>
          <w:rFonts w:ascii="Times New Roman" w:eastAsia="Times New Roman" w:hAnsi="Times New Roman"/>
          <w:sz w:val="28"/>
          <w:szCs w:val="28"/>
          <w:lang w:eastAsia="ru-RU"/>
        </w:rPr>
        <w:t xml:space="preserve">В АО «Чувашская </w:t>
      </w:r>
      <w:proofErr w:type="spellStart"/>
      <w:r w:rsidRPr="00642944">
        <w:rPr>
          <w:rFonts w:ascii="Times New Roman" w:eastAsia="Times New Roman" w:hAnsi="Times New Roman"/>
          <w:sz w:val="28"/>
          <w:szCs w:val="28"/>
          <w:lang w:eastAsia="ru-RU"/>
        </w:rPr>
        <w:t>энергосбытовая</w:t>
      </w:r>
      <w:proofErr w:type="spellEnd"/>
      <w:r w:rsidRPr="00642944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компания» при создании ИСУ использовано существующее оборудование Центра сбора и передачи данных автоматизированной информационно-измерительной системы коммерческого учета электрической энергии на розничном рынке электроэнергии (АИИИС КУЭ РРЭ) в целях минимизации затрат по данному инвестиционному проекту.</w:t>
      </w:r>
    </w:p>
    <w:p w:rsidR="001B751F" w:rsidRPr="00642944" w:rsidRDefault="001B751F" w:rsidP="001B751F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2944">
        <w:rPr>
          <w:rFonts w:ascii="Times New Roman" w:eastAsia="Times New Roman" w:hAnsi="Times New Roman"/>
          <w:sz w:val="28"/>
          <w:szCs w:val="28"/>
          <w:lang w:eastAsia="ru-RU"/>
        </w:rPr>
        <w:t>Начиная с 1 января 2022 года все допускаемые в эксплуатацию коллективные (общедомовые), индивидуальные, общие (квартирные), комнатные приборы учета электрической энергии (далее – ПУ), в многоквартирных домах должны соответствовать ПП РФ № 890 и включаться в ИСУ гарантирующего поставщика.</w:t>
      </w:r>
    </w:p>
    <w:p w:rsidR="001B751F" w:rsidRPr="00642944" w:rsidRDefault="001B751F" w:rsidP="001B751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2944">
        <w:rPr>
          <w:rFonts w:ascii="Times New Roman" w:eastAsia="Times New Roman" w:hAnsi="Times New Roman"/>
          <w:sz w:val="28"/>
          <w:szCs w:val="28"/>
          <w:lang w:eastAsia="ru-RU"/>
        </w:rPr>
        <w:t xml:space="preserve">В настоящий момент в АО «Чувашская </w:t>
      </w:r>
      <w:proofErr w:type="spellStart"/>
      <w:r w:rsidRPr="00642944">
        <w:rPr>
          <w:rFonts w:ascii="Times New Roman" w:eastAsia="Times New Roman" w:hAnsi="Times New Roman"/>
          <w:sz w:val="28"/>
          <w:szCs w:val="28"/>
          <w:lang w:eastAsia="ru-RU"/>
        </w:rPr>
        <w:t>энергосбытовая</w:t>
      </w:r>
      <w:proofErr w:type="spellEnd"/>
      <w:r w:rsidRPr="00642944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компания» функционирует интеллектуальная система учета электрической энергии (мощности) на базе программного комплекса верхнего уровня «Телескоп+», включающего в себя около</w:t>
      </w:r>
      <w:r w:rsidRPr="00642944">
        <w:rPr>
          <w:rFonts w:ascii="Times New Roman" w:hAnsi="Times New Roman"/>
          <w:sz w:val="28"/>
          <w:szCs w:val="28"/>
        </w:rPr>
        <w:t xml:space="preserve"> 5 925 точек учета</w:t>
      </w:r>
      <w:r w:rsidRPr="00642944">
        <w:rPr>
          <w:rFonts w:ascii="Times New Roman" w:eastAsia="Times New Roman" w:hAnsi="Times New Roman"/>
          <w:sz w:val="28"/>
          <w:szCs w:val="28"/>
          <w:lang w:eastAsia="ru-RU"/>
        </w:rPr>
        <w:t xml:space="preserve"> потребителей – физических и юридических лиц в МКД.</w:t>
      </w:r>
    </w:p>
    <w:p w:rsidR="001B751F" w:rsidRPr="00642944" w:rsidRDefault="001B751F" w:rsidP="001B751F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2944">
        <w:rPr>
          <w:rFonts w:ascii="Times New Roman" w:eastAsia="Times New Roman" w:hAnsi="Times New Roman"/>
          <w:sz w:val="28"/>
          <w:szCs w:val="28"/>
          <w:lang w:eastAsia="ru-RU"/>
        </w:rPr>
        <w:t xml:space="preserve">В области деятельности АО «Чувашская </w:t>
      </w:r>
      <w:proofErr w:type="spellStart"/>
      <w:r w:rsidRPr="00642944">
        <w:rPr>
          <w:rFonts w:ascii="Times New Roman" w:eastAsia="Times New Roman" w:hAnsi="Times New Roman"/>
          <w:sz w:val="28"/>
          <w:szCs w:val="28"/>
          <w:lang w:eastAsia="ru-RU"/>
        </w:rPr>
        <w:t>энергосбытовая</w:t>
      </w:r>
      <w:proofErr w:type="spellEnd"/>
      <w:r w:rsidRPr="00642944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компания» находится 5 595 МКД с 363,91 тыс. индивидуальными точками учета, 16,68 тыс. общедомовыми точками учета и точками учета нежилых помещений. В настоящее время не оборудовано счетчиками порядка 15,86 тыс. точек учета, в т. ч. 14,88 тыс. индивидуальных ПУ, 0,98 тыс. общедомовых ПУ и ПУ нежилых помещений.</w:t>
      </w:r>
    </w:p>
    <w:p w:rsidR="001B751F" w:rsidRPr="00642944" w:rsidRDefault="001B751F" w:rsidP="001B751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2944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требованиями Федерального закона от 27.12.2018 № 522-ФЗ в целях обеспечения коммерческого учета электроэнергии, в случае выхода из строя или истечения </w:t>
      </w:r>
      <w:proofErr w:type="spellStart"/>
      <w:r w:rsidRPr="00642944">
        <w:rPr>
          <w:rFonts w:ascii="Times New Roman" w:eastAsia="Times New Roman" w:hAnsi="Times New Roman"/>
          <w:sz w:val="28"/>
          <w:szCs w:val="28"/>
          <w:lang w:eastAsia="ru-RU"/>
        </w:rPr>
        <w:t>межповерочного</w:t>
      </w:r>
      <w:proofErr w:type="spellEnd"/>
      <w:r w:rsidRPr="00642944">
        <w:rPr>
          <w:rFonts w:ascii="Times New Roman" w:eastAsia="Times New Roman" w:hAnsi="Times New Roman"/>
          <w:sz w:val="28"/>
          <w:szCs w:val="28"/>
          <w:lang w:eastAsia="ru-RU"/>
        </w:rPr>
        <w:t xml:space="preserve"> интервала (далее – МПИ) подлежат замене измерительные трансформаторы тока (далее – ТТ), установленные в МКД на измерительных комплексах с трехфазными счетчиками </w:t>
      </w:r>
      <w:proofErr w:type="spellStart"/>
      <w:r w:rsidRPr="00642944">
        <w:rPr>
          <w:rFonts w:ascii="Times New Roman" w:eastAsia="Times New Roman" w:hAnsi="Times New Roman"/>
          <w:sz w:val="28"/>
          <w:szCs w:val="28"/>
          <w:lang w:eastAsia="ru-RU"/>
        </w:rPr>
        <w:t>полукосвенного</w:t>
      </w:r>
      <w:proofErr w:type="spellEnd"/>
      <w:r w:rsidRPr="00642944">
        <w:rPr>
          <w:rFonts w:ascii="Times New Roman" w:eastAsia="Times New Roman" w:hAnsi="Times New Roman"/>
          <w:sz w:val="28"/>
          <w:szCs w:val="28"/>
          <w:lang w:eastAsia="ru-RU"/>
        </w:rPr>
        <w:t xml:space="preserve"> (трансформаторного) включения. Измерительные трансформаторы тока </w:t>
      </w:r>
      <w:r w:rsidRPr="0064294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устанавливаются на точке учета комплектно (комплект на одну точку учета состоит из трех ТТ). В МКД находятся порядка 8,14 тыс. комплектов ТТ.</w:t>
      </w:r>
    </w:p>
    <w:p w:rsidR="001B751F" w:rsidRPr="00642944" w:rsidRDefault="001B751F" w:rsidP="001B751F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2944">
        <w:rPr>
          <w:rFonts w:ascii="Times New Roman" w:eastAsia="Times New Roman" w:hAnsi="Times New Roman"/>
          <w:sz w:val="28"/>
          <w:szCs w:val="28"/>
          <w:lang w:eastAsia="ru-RU"/>
        </w:rPr>
        <w:t>Общее количество средств учета электроэнергии приведено в таблице 1.</w:t>
      </w:r>
    </w:p>
    <w:p w:rsidR="001B751F" w:rsidRPr="00642944" w:rsidRDefault="001B751F" w:rsidP="001B751F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751F" w:rsidRPr="00642944" w:rsidRDefault="001B751F" w:rsidP="001B751F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4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tbl>
      <w:tblPr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5240"/>
        <w:gridCol w:w="2410"/>
        <w:gridCol w:w="2410"/>
      </w:tblGrid>
      <w:tr w:rsidR="001B751F" w:rsidRPr="00642944" w:rsidTr="006D5598">
        <w:trPr>
          <w:trHeight w:val="454"/>
          <w:jc w:val="center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средств учета</w:t>
            </w:r>
            <w:r w:rsidRPr="006429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в зоне деятельности Общества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Однофазные приборы учета, тыс.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Трехфазные приборы учета, тыс.</w:t>
            </w:r>
          </w:p>
        </w:tc>
      </w:tr>
      <w:tr w:rsidR="001B751F" w:rsidRPr="00642944" w:rsidTr="006D5598">
        <w:trPr>
          <w:trHeight w:val="70"/>
          <w:jc w:val="center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1. Приборов учета: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751F" w:rsidRPr="00642944" w:rsidTr="006D5598">
        <w:trPr>
          <w:trHeight w:val="114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в области деятельности Общества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294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642944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  <w:r w:rsidRPr="00642944">
              <w:rPr>
                <w:rFonts w:ascii="Times New Roman" w:eastAsia="Times New Roman" w:hAnsi="Times New Roman" w:cs="Times New Roman"/>
                <w:lang w:eastAsia="ru-RU"/>
              </w:rPr>
              <w:t>6,39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14,22</w:t>
            </w:r>
          </w:p>
        </w:tc>
      </w:tr>
      <w:tr w:rsidR="001B751F" w:rsidRPr="00642944" w:rsidTr="006D5598">
        <w:trPr>
          <w:trHeight w:val="53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 них не оборудовано приборами учета, в </w:t>
            </w:r>
            <w:proofErr w:type="spellStart"/>
            <w:r w:rsidRPr="006429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6429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lang w:eastAsia="ru-RU"/>
              </w:rPr>
              <w:t>15,84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0,01</w:t>
            </w:r>
          </w:p>
        </w:tc>
      </w:tr>
      <w:tr w:rsidR="001B751F" w:rsidRPr="00642944" w:rsidTr="006D5598">
        <w:trPr>
          <w:trHeight w:val="164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1F" w:rsidRPr="00642944" w:rsidRDefault="001B751F" w:rsidP="006D5598">
            <w:pPr>
              <w:spacing w:after="0" w:line="240" w:lineRule="auto"/>
              <w:ind w:left="-57" w:right="-57" w:firstLine="22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– без технической возможности установки приборов учета *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lang w:eastAsia="ru-RU"/>
              </w:rPr>
              <w:t>11,1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0,01</w:t>
            </w:r>
          </w:p>
        </w:tc>
      </w:tr>
      <w:tr w:rsidR="001B751F" w:rsidRPr="00642944" w:rsidTr="006D5598">
        <w:trPr>
          <w:trHeight w:val="72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 w:firstLine="22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– технические возможности позволяют установить приборы учета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lang w:eastAsia="ru-RU"/>
              </w:rPr>
              <w:t>4,73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1B751F" w:rsidRPr="00642944" w:rsidTr="006D5598">
        <w:trPr>
          <w:trHeight w:val="264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 должно обслуживаться ПУ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lang w:eastAsia="ru-RU"/>
              </w:rPr>
              <w:t>355,28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14,21</w:t>
            </w:r>
          </w:p>
        </w:tc>
      </w:tr>
      <w:tr w:rsidR="001B751F" w:rsidRPr="00642944" w:rsidTr="006D5598">
        <w:trPr>
          <w:trHeight w:val="139"/>
          <w:jc w:val="center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2. Измерительных трансформаторов тока, </w:t>
            </w:r>
            <w:proofErr w:type="spellStart"/>
            <w:r w:rsidRPr="0064294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компл</w:t>
            </w:r>
            <w:proofErr w:type="spellEnd"/>
            <w:r w:rsidRPr="0064294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lang w:eastAsia="ru-RU"/>
              </w:rPr>
              <w:t>–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8,14</w:t>
            </w:r>
          </w:p>
        </w:tc>
      </w:tr>
    </w:tbl>
    <w:p w:rsidR="001B751F" w:rsidRPr="00642944" w:rsidRDefault="001B751F" w:rsidP="001B751F">
      <w:pPr>
        <w:widowControl w:val="0"/>
        <w:tabs>
          <w:tab w:val="left" w:pos="0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642944">
        <w:rPr>
          <w:rFonts w:ascii="Times New Roman" w:eastAsia="Times New Roman" w:hAnsi="Times New Roman" w:cs="Times New Roman"/>
          <w:i/>
          <w:lang w:eastAsia="ru-RU"/>
        </w:rPr>
        <w:t>* Наличие технической возможности установки приборов учета электроэнергии должно быть определено по результатам обследования.</w:t>
      </w:r>
    </w:p>
    <w:p w:rsidR="001B751F" w:rsidRPr="00642944" w:rsidRDefault="001B751F" w:rsidP="001B751F">
      <w:pPr>
        <w:widowControl w:val="0"/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751F" w:rsidRPr="00642944" w:rsidRDefault="001B751F" w:rsidP="001B751F">
      <w:pPr>
        <w:pStyle w:val="a3"/>
        <w:spacing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2944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данного инвестиционного проекта предлагается поэтапное оборудование ИСУ точек учета МКД, в </w:t>
      </w:r>
      <w:proofErr w:type="spellStart"/>
      <w:r w:rsidRPr="00642944">
        <w:rPr>
          <w:rFonts w:ascii="Times New Roman" w:eastAsia="Times New Roman" w:hAnsi="Times New Roman"/>
          <w:sz w:val="28"/>
          <w:szCs w:val="28"/>
          <w:lang w:eastAsia="ru-RU"/>
        </w:rPr>
        <w:t>т.ч</w:t>
      </w:r>
      <w:proofErr w:type="spellEnd"/>
      <w:r w:rsidRPr="00642944">
        <w:rPr>
          <w:rFonts w:ascii="Times New Roman" w:eastAsia="Times New Roman" w:hAnsi="Times New Roman"/>
          <w:sz w:val="28"/>
          <w:szCs w:val="28"/>
          <w:lang w:eastAsia="ru-RU"/>
        </w:rPr>
        <w:t>.:</w:t>
      </w:r>
    </w:p>
    <w:p w:rsidR="001B751F" w:rsidRPr="00642944" w:rsidRDefault="001B751F" w:rsidP="001B751F">
      <w:pPr>
        <w:pStyle w:val="a3"/>
        <w:numPr>
          <w:ilvl w:val="0"/>
          <w:numId w:val="9"/>
        </w:numPr>
        <w:spacing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2944">
        <w:rPr>
          <w:rFonts w:ascii="Times New Roman" w:eastAsia="Times New Roman" w:hAnsi="Times New Roman"/>
          <w:sz w:val="28"/>
          <w:szCs w:val="28"/>
          <w:lang w:eastAsia="ru-RU"/>
        </w:rPr>
        <w:t>Общедомовые точки учета с истекшими и</w:t>
      </w:r>
      <w:r w:rsidRPr="00642944">
        <w:rPr>
          <w:rFonts w:ascii="Times New Roman" w:eastAsia="Times New Roman" w:hAnsi="Times New Roman"/>
          <w:bCs/>
          <w:iCs/>
          <w:sz w:val="28"/>
          <w:szCs w:val="28"/>
        </w:rPr>
        <w:t xml:space="preserve"> истекающими</w:t>
      </w:r>
      <w:r w:rsidRPr="00642944">
        <w:rPr>
          <w:rFonts w:ascii="Times New Roman" w:eastAsia="Times New Roman" w:hAnsi="Times New Roman"/>
          <w:sz w:val="28"/>
          <w:szCs w:val="28"/>
          <w:lang w:eastAsia="ru-RU"/>
        </w:rPr>
        <w:t xml:space="preserve"> сроками поверки.</w:t>
      </w:r>
    </w:p>
    <w:p w:rsidR="001B751F" w:rsidRPr="00642944" w:rsidRDefault="001B751F" w:rsidP="001B751F">
      <w:pPr>
        <w:pStyle w:val="a3"/>
        <w:numPr>
          <w:ilvl w:val="0"/>
          <w:numId w:val="9"/>
        </w:numPr>
        <w:spacing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2944">
        <w:rPr>
          <w:rFonts w:ascii="Times New Roman" w:eastAsia="Times New Roman" w:hAnsi="Times New Roman"/>
          <w:sz w:val="28"/>
          <w:szCs w:val="28"/>
          <w:lang w:eastAsia="ru-RU"/>
        </w:rPr>
        <w:t>Индивидуальные точки учета и точки учета нежилых помещений в МКД с истекшими или</w:t>
      </w:r>
      <w:r w:rsidRPr="00642944">
        <w:rPr>
          <w:rFonts w:ascii="Times New Roman" w:eastAsia="Times New Roman" w:hAnsi="Times New Roman"/>
          <w:bCs/>
          <w:iCs/>
          <w:sz w:val="28"/>
          <w:szCs w:val="28"/>
        </w:rPr>
        <w:t xml:space="preserve"> истекающими</w:t>
      </w:r>
      <w:r w:rsidRPr="00642944">
        <w:rPr>
          <w:rFonts w:ascii="Times New Roman" w:eastAsia="Times New Roman" w:hAnsi="Times New Roman"/>
          <w:sz w:val="28"/>
          <w:szCs w:val="28"/>
          <w:lang w:eastAsia="ru-RU"/>
        </w:rPr>
        <w:t xml:space="preserve"> сроками поверки, в </w:t>
      </w:r>
      <w:proofErr w:type="spellStart"/>
      <w:r w:rsidRPr="00642944">
        <w:rPr>
          <w:rFonts w:ascii="Times New Roman" w:eastAsia="Times New Roman" w:hAnsi="Times New Roman"/>
          <w:sz w:val="28"/>
          <w:szCs w:val="28"/>
          <w:lang w:eastAsia="ru-RU"/>
        </w:rPr>
        <w:t>т.ч</w:t>
      </w:r>
      <w:proofErr w:type="spellEnd"/>
      <w:r w:rsidRPr="00642944">
        <w:rPr>
          <w:rFonts w:ascii="Times New Roman" w:eastAsia="Times New Roman" w:hAnsi="Times New Roman"/>
          <w:sz w:val="28"/>
          <w:szCs w:val="28"/>
          <w:lang w:eastAsia="ru-RU"/>
        </w:rPr>
        <w:t>. с ПУ класса точности 2,5 (метрологическая поверка таких ПУ не допускается), а также ПУ, признанные непригодными к дальнейшему применению для коммерческого учета по результатам проведенной метрологической поверки.</w:t>
      </w:r>
    </w:p>
    <w:p w:rsidR="001B751F" w:rsidRPr="00642944" w:rsidRDefault="001B751F" w:rsidP="001B751F">
      <w:pPr>
        <w:pStyle w:val="a3"/>
        <w:numPr>
          <w:ilvl w:val="0"/>
          <w:numId w:val="9"/>
        </w:numPr>
        <w:spacing w:after="0"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2944">
        <w:rPr>
          <w:rFonts w:ascii="Times New Roman" w:eastAsia="Times New Roman" w:hAnsi="Times New Roman"/>
          <w:sz w:val="28"/>
          <w:szCs w:val="28"/>
          <w:lang w:eastAsia="ru-RU"/>
        </w:rPr>
        <w:t xml:space="preserve">ПУ по мере их выхода из строя или истечения срока эксплуатации, в </w:t>
      </w:r>
      <w:proofErr w:type="spellStart"/>
      <w:r w:rsidRPr="00642944">
        <w:rPr>
          <w:rFonts w:ascii="Times New Roman" w:eastAsia="Times New Roman" w:hAnsi="Times New Roman"/>
          <w:sz w:val="28"/>
          <w:szCs w:val="28"/>
          <w:lang w:eastAsia="ru-RU"/>
        </w:rPr>
        <w:t>т.ч</w:t>
      </w:r>
      <w:proofErr w:type="spellEnd"/>
      <w:r w:rsidRPr="00642944">
        <w:rPr>
          <w:rFonts w:ascii="Times New Roman" w:eastAsia="Times New Roman" w:hAnsi="Times New Roman"/>
          <w:sz w:val="28"/>
          <w:szCs w:val="28"/>
          <w:lang w:eastAsia="ru-RU"/>
        </w:rPr>
        <w:t>. по поступившим в Общество обращениям потребителей.</w:t>
      </w:r>
    </w:p>
    <w:p w:rsidR="001B751F" w:rsidRPr="00642944" w:rsidRDefault="001B751F" w:rsidP="001B751F">
      <w:pPr>
        <w:pStyle w:val="a3"/>
        <w:numPr>
          <w:ilvl w:val="0"/>
          <w:numId w:val="9"/>
        </w:numPr>
        <w:spacing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2944">
        <w:rPr>
          <w:rFonts w:ascii="Times New Roman" w:eastAsia="Times New Roman" w:hAnsi="Times New Roman"/>
          <w:sz w:val="28"/>
          <w:szCs w:val="28"/>
          <w:lang w:eastAsia="ru-RU"/>
        </w:rPr>
        <w:t>Точки учета, не оборудованные ПУ, но имеющие техническую возможность их установки (установка должна быть осуществлена до 31.12.2023 г.).</w:t>
      </w:r>
    </w:p>
    <w:p w:rsidR="001B751F" w:rsidRPr="00642944" w:rsidRDefault="001B751F" w:rsidP="001B751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2944">
        <w:rPr>
          <w:rFonts w:ascii="Times New Roman" w:eastAsia="Times New Roman" w:hAnsi="Times New Roman"/>
          <w:sz w:val="28"/>
          <w:szCs w:val="28"/>
          <w:lang w:eastAsia="ru-RU"/>
        </w:rPr>
        <w:t>В данном проекте прогнозируется выход из строя 0,3% приборов учета в год от общего количества точек, оснащенных приборами учета, указанного в Таблице 1. Замена вышедших из строя вновь устанавливаемых в рамках данного инвестиционного проекта приборов учета будет осуществляться в рамках гарантийных обязательств.</w:t>
      </w:r>
    </w:p>
    <w:p w:rsidR="001B751F" w:rsidRPr="00642944" w:rsidRDefault="001B751F" w:rsidP="001B751F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2944">
        <w:rPr>
          <w:rFonts w:ascii="Times New Roman" w:eastAsia="Times New Roman" w:hAnsi="Times New Roman"/>
          <w:bCs/>
          <w:iCs/>
          <w:sz w:val="28"/>
          <w:szCs w:val="28"/>
        </w:rPr>
        <w:t xml:space="preserve">Общее количество приборов учета с истекающим МПИ, прогнозом выхода из строя и дооснащением точек учета не оборудованных приборами учета с </w:t>
      </w:r>
      <w:r w:rsidRPr="00642944">
        <w:rPr>
          <w:rFonts w:ascii="Times New Roman" w:eastAsia="Times New Roman" w:hAnsi="Times New Roman"/>
          <w:sz w:val="28"/>
          <w:szCs w:val="28"/>
          <w:lang w:eastAsia="ru-RU"/>
        </w:rPr>
        <w:t>разбивкой</w:t>
      </w:r>
      <w:r w:rsidRPr="00642944">
        <w:rPr>
          <w:rFonts w:ascii="Times New Roman" w:eastAsia="Times New Roman" w:hAnsi="Times New Roman"/>
          <w:bCs/>
          <w:iCs/>
          <w:sz w:val="28"/>
          <w:szCs w:val="28"/>
        </w:rPr>
        <w:t xml:space="preserve"> по годам показано в Таблице 2.</w:t>
      </w:r>
    </w:p>
    <w:p w:rsidR="001B751F" w:rsidRPr="00642944" w:rsidRDefault="001B751F" w:rsidP="001B751F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4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</w:p>
    <w:tbl>
      <w:tblPr>
        <w:tblW w:w="10110" w:type="dxa"/>
        <w:tblLayout w:type="fixed"/>
        <w:tblLook w:val="04A0" w:firstRow="1" w:lastRow="0" w:firstColumn="1" w:lastColumn="0" w:noHBand="0" w:noVBand="1"/>
      </w:tblPr>
      <w:tblGrid>
        <w:gridCol w:w="1605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1B751F" w:rsidRPr="00642944" w:rsidTr="006D5598">
        <w:trPr>
          <w:trHeight w:val="411"/>
        </w:trPr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Период, в котором истекает МПИ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2027 год</w:t>
            </w:r>
          </w:p>
        </w:tc>
      </w:tr>
      <w:tr w:rsidR="001B751F" w:rsidRPr="00642944" w:rsidTr="006D5598">
        <w:trPr>
          <w:trHeight w:val="255"/>
        </w:trPr>
        <w:tc>
          <w:tcPr>
            <w:tcW w:w="1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</w:tr>
      <w:tr w:rsidR="001B751F" w:rsidRPr="00642944" w:rsidTr="006D5598">
        <w:trPr>
          <w:trHeight w:val="997"/>
        </w:trPr>
        <w:tc>
          <w:tcPr>
            <w:tcW w:w="1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Количество ПУ с истекающим МПИ *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</w:tr>
      <w:tr w:rsidR="001B751F" w:rsidRPr="00642944" w:rsidTr="006D5598">
        <w:trPr>
          <w:trHeight w:val="837"/>
        </w:trPr>
        <w:tc>
          <w:tcPr>
            <w:tcW w:w="1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64294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64294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. кол-во ПУ, не подлежащих метрологической поверке *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</w:tr>
      <w:tr w:rsidR="001B751F" w:rsidRPr="00642944" w:rsidTr="006D5598">
        <w:trPr>
          <w:trHeight w:val="840"/>
        </w:trPr>
        <w:tc>
          <w:tcPr>
            <w:tcW w:w="1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Прогнозируемый выход из строя ПУ (0,3% от общего количества) *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</w:tr>
      <w:tr w:rsidR="001B751F" w:rsidRPr="00642944" w:rsidTr="006D5598">
        <w:trPr>
          <w:trHeight w:val="711"/>
        </w:trPr>
        <w:tc>
          <w:tcPr>
            <w:tcW w:w="1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Дооснащение точек учета не оборудованных ПУ *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</w:tr>
      <w:tr w:rsidR="001B751F" w:rsidRPr="00642944" w:rsidTr="006D5598">
        <w:trPr>
          <w:trHeight w:val="253"/>
        </w:trPr>
        <w:tc>
          <w:tcPr>
            <w:tcW w:w="1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ПУ к замене/поверке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17137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19361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25077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1371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25726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1312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26100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1F" w:rsidRPr="00642944" w:rsidRDefault="001B751F" w:rsidP="006D55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818</w:t>
            </w:r>
          </w:p>
        </w:tc>
      </w:tr>
    </w:tbl>
    <w:p w:rsidR="001B751F" w:rsidRPr="00642944" w:rsidRDefault="001B751F" w:rsidP="001B751F">
      <w:pPr>
        <w:spacing w:before="60" w:after="12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642944">
        <w:rPr>
          <w:rFonts w:ascii="Times New Roman" w:hAnsi="Times New Roman" w:cs="Times New Roman"/>
          <w:i/>
          <w:sz w:val="24"/>
        </w:rPr>
        <w:t>* Информация о МПИ ПУ может уточняться по результатам проведения обследований МКД.</w:t>
      </w:r>
    </w:p>
    <w:p w:rsidR="001B751F" w:rsidRDefault="001B751F" w:rsidP="001B751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По итогам согласительного совещания от 20 сентября 2022 г. с участием представителей </w:t>
      </w:r>
      <w:proofErr w:type="spellStart"/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Минпромэнерго</w:t>
      </w:r>
      <w:proofErr w:type="spellEnd"/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Чувашии, Государственной службы Чувашской Республики по конкурентной политике и тарифам (далее – Госслужба) в целях урегулирования разногласий, указанных в письме Госслужбы от 30.08.2022 № 02/12.5-3146, были скорректированы инвестиционные ресурсы на 2023-2027 годы, включаемые Госслужбой в необходимую валовую выручку при расчете сбытовой надбавки гарантирующего поставщика электрической энергии Общества, так чтобы реализация инвестиционных проектов Общества не привела к превышению индекса роста потребительских цен, определенных в основных параметрах сценарных условий прогноза социально-экономического развития Российской Федерации на 2023 год и на плановый период 2024 и 2025 годов.</w:t>
      </w:r>
    </w:p>
    <w:p w:rsidR="001B751F" w:rsidRPr="00642944" w:rsidRDefault="001B751F" w:rsidP="001B751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00"/>
        </w:rPr>
      </w:pPr>
      <w:r w:rsidRPr="00642944">
        <w:rPr>
          <w:rFonts w:ascii="Times New Roman" w:eastAsia="Times New Roman" w:hAnsi="Times New Roman" w:cs="Times New Roman"/>
          <w:bCs/>
          <w:iCs/>
          <w:sz w:val="28"/>
          <w:szCs w:val="28"/>
        </w:rPr>
        <w:t>Скорректированное количество точек учета для замены (установки) интеллектуальных ПУ приведено в Таблице 3.</w:t>
      </w:r>
    </w:p>
    <w:p w:rsidR="001B751F" w:rsidRPr="00642944" w:rsidRDefault="001B751F" w:rsidP="001B751F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4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3</w:t>
      </w:r>
    </w:p>
    <w:tbl>
      <w:tblPr>
        <w:tblStyle w:val="a6"/>
        <w:tblW w:w="9776" w:type="dxa"/>
        <w:tblLayout w:type="fixed"/>
        <w:tblLook w:val="04A0" w:firstRow="1" w:lastRow="0" w:firstColumn="1" w:lastColumn="0" w:noHBand="0" w:noVBand="1"/>
      </w:tblPr>
      <w:tblGrid>
        <w:gridCol w:w="4815"/>
        <w:gridCol w:w="992"/>
        <w:gridCol w:w="992"/>
        <w:gridCol w:w="992"/>
        <w:gridCol w:w="992"/>
        <w:gridCol w:w="993"/>
      </w:tblGrid>
      <w:tr w:rsidR="001B751F" w:rsidRPr="00642944" w:rsidTr="006D5598">
        <w:trPr>
          <w:trHeight w:val="476"/>
        </w:trPr>
        <w:tc>
          <w:tcPr>
            <w:tcW w:w="4815" w:type="dxa"/>
            <w:shd w:val="clear" w:color="auto" w:fill="auto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Измерительные приборы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2023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2024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2025 год</w:t>
            </w:r>
          </w:p>
        </w:tc>
        <w:tc>
          <w:tcPr>
            <w:tcW w:w="992" w:type="dxa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2026 год</w:t>
            </w:r>
          </w:p>
        </w:tc>
        <w:tc>
          <w:tcPr>
            <w:tcW w:w="993" w:type="dxa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2027 год</w:t>
            </w:r>
          </w:p>
        </w:tc>
      </w:tr>
      <w:tr w:rsidR="001B751F" w:rsidRPr="00642944" w:rsidTr="006D5598">
        <w:trPr>
          <w:trHeight w:val="281"/>
        </w:trPr>
        <w:tc>
          <w:tcPr>
            <w:tcW w:w="4815" w:type="dxa"/>
            <w:shd w:val="clear" w:color="auto" w:fill="auto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Однофазные ПУ, 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3352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3803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5217</w:t>
            </w:r>
          </w:p>
        </w:tc>
        <w:tc>
          <w:tcPr>
            <w:tcW w:w="992" w:type="dxa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5182</w:t>
            </w:r>
          </w:p>
        </w:tc>
        <w:tc>
          <w:tcPr>
            <w:tcW w:w="993" w:type="dxa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4992</w:t>
            </w:r>
          </w:p>
        </w:tc>
      </w:tr>
      <w:tr w:rsidR="001B751F" w:rsidRPr="00642944" w:rsidTr="006D5598">
        <w:trPr>
          <w:trHeight w:val="329"/>
        </w:trPr>
        <w:tc>
          <w:tcPr>
            <w:tcW w:w="4815" w:type="dxa"/>
            <w:shd w:val="clear" w:color="auto" w:fill="auto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Трехфазные ПУ прямого включения, 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80</w:t>
            </w:r>
          </w:p>
        </w:tc>
        <w:tc>
          <w:tcPr>
            <w:tcW w:w="992" w:type="dxa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65</w:t>
            </w:r>
          </w:p>
        </w:tc>
        <w:tc>
          <w:tcPr>
            <w:tcW w:w="993" w:type="dxa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50</w:t>
            </w:r>
          </w:p>
        </w:tc>
      </w:tr>
      <w:tr w:rsidR="001B751F" w:rsidRPr="00642944" w:rsidTr="006D5598">
        <w:trPr>
          <w:trHeight w:val="337"/>
        </w:trPr>
        <w:tc>
          <w:tcPr>
            <w:tcW w:w="4815" w:type="dxa"/>
            <w:shd w:val="clear" w:color="auto" w:fill="auto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Трехфазные ПУ трансформаторного включения, 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281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175</w:t>
            </w:r>
          </w:p>
        </w:tc>
        <w:tc>
          <w:tcPr>
            <w:tcW w:w="992" w:type="dxa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104</w:t>
            </w:r>
          </w:p>
        </w:tc>
        <w:tc>
          <w:tcPr>
            <w:tcW w:w="993" w:type="dxa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80</w:t>
            </w:r>
          </w:p>
        </w:tc>
      </w:tr>
      <w:tr w:rsidR="001B751F" w:rsidRPr="00642944" w:rsidTr="006D5598">
        <w:trPr>
          <w:trHeight w:val="295"/>
        </w:trPr>
        <w:tc>
          <w:tcPr>
            <w:tcW w:w="4815" w:type="dxa"/>
            <w:shd w:val="clear" w:color="auto" w:fill="auto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Итого ПУ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3443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4182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5472</w:t>
            </w:r>
          </w:p>
        </w:tc>
        <w:tc>
          <w:tcPr>
            <w:tcW w:w="992" w:type="dxa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5351</w:t>
            </w:r>
          </w:p>
        </w:tc>
        <w:tc>
          <w:tcPr>
            <w:tcW w:w="993" w:type="dxa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5122</w:t>
            </w:r>
          </w:p>
        </w:tc>
      </w:tr>
    </w:tbl>
    <w:p w:rsidR="001B751F" w:rsidRPr="00642944" w:rsidRDefault="001B751F" w:rsidP="001B751F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00"/>
        </w:rPr>
      </w:pPr>
    </w:p>
    <w:p w:rsidR="001B751F" w:rsidRPr="00642944" w:rsidRDefault="001B751F" w:rsidP="001B751F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2944">
        <w:rPr>
          <w:rFonts w:ascii="Times New Roman" w:eastAsia="Times New Roman" w:hAnsi="Times New Roman"/>
          <w:bCs/>
          <w:iCs/>
          <w:sz w:val="28"/>
          <w:szCs w:val="28"/>
        </w:rPr>
        <w:t xml:space="preserve">Общее количество ТТ с истекающим МПИ и прогнозом выхода из строя с </w:t>
      </w:r>
      <w:r w:rsidRPr="00642944">
        <w:rPr>
          <w:rFonts w:ascii="Times New Roman" w:eastAsia="Times New Roman" w:hAnsi="Times New Roman"/>
          <w:sz w:val="28"/>
          <w:szCs w:val="28"/>
          <w:lang w:eastAsia="ru-RU"/>
        </w:rPr>
        <w:t>разбивкой</w:t>
      </w:r>
      <w:r w:rsidRPr="00642944">
        <w:rPr>
          <w:rFonts w:ascii="Times New Roman" w:eastAsia="Times New Roman" w:hAnsi="Times New Roman"/>
          <w:bCs/>
          <w:iCs/>
          <w:sz w:val="28"/>
          <w:szCs w:val="28"/>
        </w:rPr>
        <w:t xml:space="preserve"> по годам приведено в Таблице 4.</w:t>
      </w:r>
    </w:p>
    <w:p w:rsidR="001B751F" w:rsidRPr="00642944" w:rsidRDefault="001B751F" w:rsidP="001B751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2944">
        <w:rPr>
          <w:rFonts w:ascii="Times New Roman" w:eastAsia="Times New Roman" w:hAnsi="Times New Roman"/>
          <w:sz w:val="28"/>
          <w:szCs w:val="28"/>
          <w:lang w:eastAsia="ru-RU"/>
        </w:rPr>
        <w:t>Проектом также прогнозируется выход из строя 0,3% ТТ в год от общего количества, или 74 шт. Замена вышедших из строя вновь устанавливаемых в рамках данного инвестиционного проекта ТТ будет осуществляться в рамках гарантийных обязательств.</w:t>
      </w:r>
    </w:p>
    <w:p w:rsidR="001B751F" w:rsidRPr="00642944" w:rsidRDefault="001B751F" w:rsidP="001B751F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4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4</w:t>
      </w:r>
    </w:p>
    <w:tbl>
      <w:tblPr>
        <w:tblStyle w:val="a6"/>
        <w:tblW w:w="9917" w:type="dxa"/>
        <w:tblLook w:val="04A0" w:firstRow="1" w:lastRow="0" w:firstColumn="1" w:lastColumn="0" w:noHBand="0" w:noVBand="1"/>
      </w:tblPr>
      <w:tblGrid>
        <w:gridCol w:w="4957"/>
        <w:gridCol w:w="992"/>
        <w:gridCol w:w="992"/>
        <w:gridCol w:w="992"/>
        <w:gridCol w:w="992"/>
        <w:gridCol w:w="992"/>
      </w:tblGrid>
      <w:tr w:rsidR="001B751F" w:rsidRPr="00642944" w:rsidTr="006D5598">
        <w:trPr>
          <w:trHeight w:val="441"/>
        </w:trPr>
        <w:tc>
          <w:tcPr>
            <w:tcW w:w="4957" w:type="dxa"/>
            <w:shd w:val="clear" w:color="auto" w:fill="auto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2023 год</w:t>
            </w:r>
          </w:p>
        </w:tc>
        <w:tc>
          <w:tcPr>
            <w:tcW w:w="992" w:type="dxa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2024 год</w:t>
            </w:r>
          </w:p>
        </w:tc>
        <w:tc>
          <w:tcPr>
            <w:tcW w:w="992" w:type="dxa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2025 год</w:t>
            </w:r>
          </w:p>
        </w:tc>
        <w:tc>
          <w:tcPr>
            <w:tcW w:w="992" w:type="dxa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2026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2027 год</w:t>
            </w:r>
          </w:p>
        </w:tc>
      </w:tr>
      <w:tr w:rsidR="001B751F" w:rsidRPr="00642944" w:rsidTr="006D5598">
        <w:trPr>
          <w:trHeight w:val="275"/>
        </w:trPr>
        <w:tc>
          <w:tcPr>
            <w:tcW w:w="4957" w:type="dxa"/>
            <w:shd w:val="clear" w:color="auto" w:fill="auto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ТТ с истекающим МПИ*, шт.</w:t>
            </w:r>
          </w:p>
        </w:tc>
        <w:tc>
          <w:tcPr>
            <w:tcW w:w="992" w:type="dxa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1917</w:t>
            </w:r>
          </w:p>
        </w:tc>
        <w:tc>
          <w:tcPr>
            <w:tcW w:w="992" w:type="dxa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3648</w:t>
            </w:r>
          </w:p>
        </w:tc>
        <w:tc>
          <w:tcPr>
            <w:tcW w:w="992" w:type="dxa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2253</w:t>
            </w:r>
          </w:p>
        </w:tc>
        <w:tc>
          <w:tcPr>
            <w:tcW w:w="992" w:type="dxa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1713</w:t>
            </w:r>
          </w:p>
        </w:tc>
      </w:tr>
      <w:tr w:rsidR="001B751F" w:rsidRPr="00642944" w:rsidTr="006D5598">
        <w:trPr>
          <w:trHeight w:val="421"/>
        </w:trPr>
        <w:tc>
          <w:tcPr>
            <w:tcW w:w="4957" w:type="dxa"/>
            <w:shd w:val="clear" w:color="auto" w:fill="auto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Прогнозируемый выход из строя ТТ (0,3% от общего количества) *, шт.</w:t>
            </w:r>
          </w:p>
        </w:tc>
        <w:tc>
          <w:tcPr>
            <w:tcW w:w="992" w:type="dxa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74</w:t>
            </w:r>
          </w:p>
        </w:tc>
        <w:tc>
          <w:tcPr>
            <w:tcW w:w="992" w:type="dxa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74</w:t>
            </w:r>
          </w:p>
        </w:tc>
        <w:tc>
          <w:tcPr>
            <w:tcW w:w="992" w:type="dxa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74</w:t>
            </w:r>
          </w:p>
        </w:tc>
        <w:tc>
          <w:tcPr>
            <w:tcW w:w="992" w:type="dxa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74</w:t>
            </w:r>
          </w:p>
        </w:tc>
      </w:tr>
      <w:tr w:rsidR="001B751F" w:rsidRPr="00642944" w:rsidTr="006D5598">
        <w:trPr>
          <w:trHeight w:val="232"/>
        </w:trPr>
        <w:tc>
          <w:tcPr>
            <w:tcW w:w="4957" w:type="dxa"/>
            <w:shd w:val="clear" w:color="auto" w:fill="auto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Итого ТТ, шт.</w:t>
            </w:r>
          </w:p>
        </w:tc>
        <w:tc>
          <w:tcPr>
            <w:tcW w:w="992" w:type="dxa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1991</w:t>
            </w:r>
          </w:p>
        </w:tc>
        <w:tc>
          <w:tcPr>
            <w:tcW w:w="992" w:type="dxa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3722</w:t>
            </w:r>
          </w:p>
        </w:tc>
        <w:tc>
          <w:tcPr>
            <w:tcW w:w="992" w:type="dxa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2327</w:t>
            </w:r>
          </w:p>
        </w:tc>
        <w:tc>
          <w:tcPr>
            <w:tcW w:w="992" w:type="dxa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1787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1787</w:t>
            </w:r>
          </w:p>
        </w:tc>
      </w:tr>
    </w:tbl>
    <w:p w:rsidR="001B751F" w:rsidRPr="00642944" w:rsidRDefault="001B751F" w:rsidP="001B751F">
      <w:pPr>
        <w:widowControl w:val="0"/>
        <w:tabs>
          <w:tab w:val="left" w:pos="-7513"/>
        </w:tabs>
        <w:spacing w:before="60" w:after="120" w:line="240" w:lineRule="auto"/>
        <w:jc w:val="both"/>
        <w:rPr>
          <w:rFonts w:ascii="Times New Roman" w:hAnsi="Times New Roman" w:cs="Times New Roman"/>
          <w:i/>
        </w:rPr>
      </w:pPr>
      <w:r w:rsidRPr="00642944">
        <w:rPr>
          <w:rFonts w:ascii="Times New Roman" w:hAnsi="Times New Roman" w:cs="Times New Roman"/>
          <w:i/>
        </w:rPr>
        <w:t>* Информация о МПИ ТТ может уточняться по результатам проведения обследований МКД.</w:t>
      </w:r>
    </w:p>
    <w:p w:rsidR="001B751F" w:rsidRPr="00642944" w:rsidRDefault="001B751F" w:rsidP="001B751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642944">
        <w:rPr>
          <w:rFonts w:ascii="Times New Roman" w:eastAsia="Times New Roman" w:hAnsi="Times New Roman"/>
          <w:bCs/>
          <w:iCs/>
          <w:sz w:val="28"/>
          <w:szCs w:val="28"/>
        </w:rPr>
        <w:t>Проектом предусмотрена поэтапная замена ТТ по мере истечения МПИ на точках учета с интеллектуальными ПУ, включаемыми в состав ИСУ.</w:t>
      </w:r>
    </w:p>
    <w:p w:rsidR="001B751F" w:rsidRPr="00642944" w:rsidRDefault="001B751F" w:rsidP="001B751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2944">
        <w:rPr>
          <w:rFonts w:ascii="Times New Roman" w:eastAsia="Times New Roman" w:hAnsi="Times New Roman"/>
          <w:bCs/>
          <w:iCs/>
          <w:sz w:val="28"/>
          <w:szCs w:val="28"/>
        </w:rPr>
        <w:t xml:space="preserve">Скорректированное количество ТТ для замены с </w:t>
      </w:r>
      <w:r w:rsidRPr="00642944">
        <w:rPr>
          <w:rFonts w:ascii="Times New Roman" w:eastAsia="Times New Roman" w:hAnsi="Times New Roman"/>
          <w:sz w:val="28"/>
          <w:szCs w:val="28"/>
          <w:lang w:eastAsia="ru-RU"/>
        </w:rPr>
        <w:t>разбивкой</w:t>
      </w:r>
      <w:r w:rsidRPr="00642944">
        <w:rPr>
          <w:rFonts w:ascii="Times New Roman" w:eastAsia="Times New Roman" w:hAnsi="Times New Roman"/>
          <w:bCs/>
          <w:iCs/>
          <w:sz w:val="28"/>
          <w:szCs w:val="28"/>
        </w:rPr>
        <w:t xml:space="preserve"> по годам приведено в Таблице 5.</w:t>
      </w:r>
    </w:p>
    <w:p w:rsidR="001B751F" w:rsidRPr="00642944" w:rsidRDefault="001B751F" w:rsidP="001B751F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4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5</w:t>
      </w:r>
    </w:p>
    <w:tbl>
      <w:tblPr>
        <w:tblStyle w:val="a6"/>
        <w:tblW w:w="9917" w:type="dxa"/>
        <w:tblLook w:val="04A0" w:firstRow="1" w:lastRow="0" w:firstColumn="1" w:lastColumn="0" w:noHBand="0" w:noVBand="1"/>
      </w:tblPr>
      <w:tblGrid>
        <w:gridCol w:w="4957"/>
        <w:gridCol w:w="992"/>
        <w:gridCol w:w="992"/>
        <w:gridCol w:w="992"/>
        <w:gridCol w:w="992"/>
        <w:gridCol w:w="992"/>
      </w:tblGrid>
      <w:tr w:rsidR="001B751F" w:rsidRPr="00642944" w:rsidTr="006D5598">
        <w:trPr>
          <w:trHeight w:val="441"/>
        </w:trPr>
        <w:tc>
          <w:tcPr>
            <w:tcW w:w="4957" w:type="dxa"/>
            <w:shd w:val="clear" w:color="auto" w:fill="auto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2023 год</w:t>
            </w:r>
          </w:p>
        </w:tc>
        <w:tc>
          <w:tcPr>
            <w:tcW w:w="992" w:type="dxa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2024 год</w:t>
            </w:r>
          </w:p>
        </w:tc>
        <w:tc>
          <w:tcPr>
            <w:tcW w:w="992" w:type="dxa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2025 год</w:t>
            </w:r>
          </w:p>
        </w:tc>
        <w:tc>
          <w:tcPr>
            <w:tcW w:w="992" w:type="dxa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2026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2027 год</w:t>
            </w:r>
          </w:p>
        </w:tc>
      </w:tr>
      <w:tr w:rsidR="001B751F" w:rsidRPr="00642944" w:rsidTr="006D5598">
        <w:trPr>
          <w:trHeight w:val="331"/>
        </w:trPr>
        <w:tc>
          <w:tcPr>
            <w:tcW w:w="4957" w:type="dxa"/>
            <w:shd w:val="clear" w:color="auto" w:fill="auto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Итого ТТ *, шт.</w:t>
            </w:r>
          </w:p>
        </w:tc>
        <w:tc>
          <w:tcPr>
            <w:tcW w:w="992" w:type="dxa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132</w:t>
            </w:r>
          </w:p>
        </w:tc>
        <w:tc>
          <w:tcPr>
            <w:tcW w:w="992" w:type="dxa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138</w:t>
            </w:r>
          </w:p>
        </w:tc>
        <w:tc>
          <w:tcPr>
            <w:tcW w:w="992" w:type="dxa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751F" w:rsidRPr="00642944" w:rsidRDefault="001B751F" w:rsidP="006D55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4294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78</w:t>
            </w:r>
          </w:p>
        </w:tc>
      </w:tr>
    </w:tbl>
    <w:p w:rsidR="001B751F" w:rsidRPr="00642944" w:rsidRDefault="001B751F" w:rsidP="001B751F">
      <w:pPr>
        <w:widowControl w:val="0"/>
        <w:tabs>
          <w:tab w:val="left" w:pos="-7513"/>
        </w:tabs>
        <w:spacing w:before="120" w:after="120" w:line="240" w:lineRule="auto"/>
        <w:jc w:val="both"/>
        <w:rPr>
          <w:rFonts w:ascii="Times New Roman" w:hAnsi="Times New Roman" w:cs="Times New Roman"/>
          <w:i/>
        </w:rPr>
      </w:pPr>
      <w:r w:rsidRPr="00642944">
        <w:rPr>
          <w:rFonts w:ascii="Times New Roman" w:hAnsi="Times New Roman" w:cs="Times New Roman"/>
          <w:i/>
        </w:rPr>
        <w:t xml:space="preserve">* </w:t>
      </w:r>
      <w:proofErr w:type="gramStart"/>
      <w:r w:rsidRPr="00642944">
        <w:rPr>
          <w:rFonts w:ascii="Times New Roman" w:hAnsi="Times New Roman" w:cs="Times New Roman"/>
          <w:i/>
        </w:rPr>
        <w:t>С</w:t>
      </w:r>
      <w:proofErr w:type="gramEnd"/>
      <w:r w:rsidRPr="00642944">
        <w:rPr>
          <w:rFonts w:ascii="Times New Roman" w:hAnsi="Times New Roman" w:cs="Times New Roman"/>
          <w:i/>
        </w:rPr>
        <w:t xml:space="preserve"> учетом переходящих остатков.</w:t>
      </w:r>
    </w:p>
    <w:p w:rsidR="001B751F" w:rsidRPr="00642944" w:rsidRDefault="001B751F" w:rsidP="001B751F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429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Для включения устанавливаемых приборов учета в ИСУ проектом предусмотрено использование приборов электроэнергии со встроенными </w:t>
      </w:r>
      <w:r w:rsidRPr="00642944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GSM</w:t>
      </w:r>
      <w:r w:rsidRPr="00642944">
        <w:rPr>
          <w:rFonts w:ascii="Times New Roman" w:eastAsia="Times New Roman" w:hAnsi="Times New Roman" w:cs="Times New Roman"/>
          <w:bCs/>
          <w:iCs/>
          <w:sz w:val="28"/>
          <w:szCs w:val="28"/>
        </w:rPr>
        <w:t>/</w:t>
      </w:r>
      <w:r w:rsidRPr="00642944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GPRS</w:t>
      </w:r>
      <w:r w:rsidRPr="006429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модемами для передачи данных на сервер ИСУ через сети операторов сотовой связи. Затраты на сотовую связь для обеспечения сбора данных с приборов учета в составе ИСУ не учитываются данным проектом, т.к. учтены в бизнес-плане Общества в статье затрат «Услуги связи и передачи данных».</w:t>
      </w:r>
    </w:p>
    <w:p w:rsidR="001B751F" w:rsidRPr="00642944" w:rsidRDefault="001B751F" w:rsidP="001B751F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42944">
        <w:rPr>
          <w:rFonts w:ascii="Times New Roman" w:eastAsia="Times New Roman" w:hAnsi="Times New Roman" w:cs="Times New Roman"/>
          <w:bCs/>
          <w:iCs/>
          <w:sz w:val="28"/>
          <w:szCs w:val="28"/>
        </w:rPr>
        <w:t>Предусматривается поэтапная поставка оборудования в течение каждого года реализации данного инвестиционного проекта, с учетом проведения необходимых закупочных процедур и обеспечения предполагаемых объемов выполнения монтажных работ.</w:t>
      </w:r>
    </w:p>
    <w:p w:rsidR="001B751F" w:rsidRPr="00642944" w:rsidRDefault="001B751F" w:rsidP="001B751F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42944">
        <w:rPr>
          <w:rFonts w:ascii="Times New Roman" w:eastAsia="Times New Roman" w:hAnsi="Times New Roman" w:cs="Times New Roman"/>
          <w:bCs/>
          <w:iCs/>
          <w:sz w:val="28"/>
          <w:szCs w:val="28"/>
        </w:rPr>
        <w:t>В рамках данного инвестиционного проекта монтажные и пусконаладочные работы планируется производить силами подрядных организаций.</w:t>
      </w:r>
    </w:p>
    <w:p w:rsidR="001B751F" w:rsidRPr="00642944" w:rsidRDefault="001B751F" w:rsidP="001B751F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42944">
        <w:rPr>
          <w:rFonts w:ascii="Times New Roman" w:eastAsia="Times New Roman" w:hAnsi="Times New Roman" w:cs="Times New Roman"/>
          <w:bCs/>
          <w:iCs/>
          <w:sz w:val="28"/>
          <w:szCs w:val="28"/>
        </w:rPr>
        <w:t>Прогнозная стоимость работ по замене (установке) приборов учета и измерительных трансформаторов тока сформирована на основе договора № ДП-17/04-2022-01-01-292 от 08.06.2022, заключенного с ООО «</w:t>
      </w:r>
      <w:proofErr w:type="spellStart"/>
      <w:r w:rsidRPr="00642944">
        <w:rPr>
          <w:rFonts w:ascii="Times New Roman" w:eastAsia="Times New Roman" w:hAnsi="Times New Roman" w:cs="Times New Roman"/>
          <w:bCs/>
          <w:iCs/>
          <w:sz w:val="28"/>
          <w:szCs w:val="28"/>
        </w:rPr>
        <w:t>Энергопром</w:t>
      </w:r>
      <w:proofErr w:type="spellEnd"/>
      <w:r w:rsidRPr="00642944">
        <w:rPr>
          <w:rFonts w:ascii="Times New Roman" w:eastAsia="Times New Roman" w:hAnsi="Times New Roman" w:cs="Times New Roman"/>
          <w:bCs/>
          <w:iCs/>
          <w:sz w:val="28"/>
          <w:szCs w:val="28"/>
        </w:rPr>
        <w:t>».</w:t>
      </w:r>
    </w:p>
    <w:p w:rsidR="001B751F" w:rsidRPr="00642944" w:rsidRDefault="001B751F" w:rsidP="001B751F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42944">
        <w:rPr>
          <w:rFonts w:ascii="Times New Roman" w:eastAsia="Times New Roman" w:hAnsi="Times New Roman" w:cs="Times New Roman"/>
          <w:bCs/>
          <w:iCs/>
          <w:sz w:val="28"/>
          <w:szCs w:val="28"/>
        </w:rPr>
        <w:t>В данный проект не включено оснащение новых МКД системой ИСУ, поскольку оснащение домов интеллектуальными счетчиками в соответствии с постановлением Правительства Российской Федерации от 21.12.2020 № 2184 «О внесении изменений в некоторые акты Правительства Российской Федерации в части урегулирования вопроса передачи установленных застройщиком приборов учета электрической энергии гарантирующим поставщикам» с 1 января 2022 г должно выполняться застройщиками. При этом приборы учета электрической энергии вводимых в эксплуатацию новых многоквартирных домов должны быть включены в ИСУ гарантирующего поставщика на этапе передачи в эксплуатацию.</w:t>
      </w:r>
    </w:p>
    <w:p w:rsidR="001B751F" w:rsidRPr="00642944" w:rsidRDefault="001B751F" w:rsidP="001B751F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1B751F" w:rsidRPr="00642944" w:rsidRDefault="001B751F" w:rsidP="001B751F">
      <w:pPr>
        <w:pStyle w:val="a3"/>
        <w:widowControl w:val="0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/>
          <w:bCs/>
          <w:iCs/>
          <w:sz w:val="28"/>
          <w:szCs w:val="28"/>
          <w:u w:val="single"/>
        </w:rPr>
      </w:pPr>
      <w:r w:rsidRPr="00642944">
        <w:rPr>
          <w:rFonts w:ascii="Times New Roman" w:eastAsia="Times New Roman" w:hAnsi="Times New Roman"/>
          <w:bCs/>
          <w:iCs/>
          <w:sz w:val="28"/>
          <w:szCs w:val="28"/>
          <w:u w:val="single"/>
        </w:rPr>
        <w:t>Предполагаемый эффект от внедрения:</w:t>
      </w:r>
    </w:p>
    <w:p w:rsidR="001B751F" w:rsidRPr="00642944" w:rsidRDefault="001B751F" w:rsidP="001B751F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642944">
        <w:rPr>
          <w:rFonts w:ascii="Times New Roman" w:eastAsia="Times New Roman" w:hAnsi="Times New Roman"/>
          <w:bCs/>
          <w:iCs/>
          <w:sz w:val="28"/>
          <w:szCs w:val="28"/>
        </w:rPr>
        <w:t>Выполнение требований № 522-ФЗ от 27.12.2018 о возложении ответственности за коммерческий учет в МКД на гарантирующих поставщиков.</w:t>
      </w:r>
    </w:p>
    <w:p w:rsidR="001B751F" w:rsidRPr="00642944" w:rsidRDefault="001B751F" w:rsidP="001B751F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642944">
        <w:rPr>
          <w:rFonts w:ascii="Times New Roman" w:eastAsia="Times New Roman" w:hAnsi="Times New Roman"/>
          <w:bCs/>
          <w:iCs/>
          <w:sz w:val="28"/>
          <w:szCs w:val="28"/>
        </w:rPr>
        <w:t xml:space="preserve">Повышение эффективности </w:t>
      </w:r>
      <w:proofErr w:type="spellStart"/>
      <w:r w:rsidRPr="00642944">
        <w:rPr>
          <w:rFonts w:ascii="Times New Roman" w:eastAsia="Times New Roman" w:hAnsi="Times New Roman"/>
          <w:bCs/>
          <w:iCs/>
          <w:sz w:val="28"/>
          <w:szCs w:val="28"/>
        </w:rPr>
        <w:t>энергосбытовой</w:t>
      </w:r>
      <w:proofErr w:type="spellEnd"/>
      <w:r w:rsidRPr="00642944">
        <w:rPr>
          <w:rFonts w:ascii="Times New Roman" w:eastAsia="Times New Roman" w:hAnsi="Times New Roman"/>
          <w:bCs/>
          <w:iCs/>
          <w:sz w:val="28"/>
          <w:szCs w:val="28"/>
        </w:rPr>
        <w:t xml:space="preserve"> деятельности за счет автоматизации поступления и обработки данных коммерческого учета МКД. Повышение достоверности и своевременности получения данных.</w:t>
      </w:r>
    </w:p>
    <w:p w:rsidR="001B751F" w:rsidRPr="00642944" w:rsidRDefault="001B751F" w:rsidP="001B751F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642944">
        <w:rPr>
          <w:rFonts w:ascii="Times New Roman" w:eastAsia="Times New Roman" w:hAnsi="Times New Roman"/>
          <w:bCs/>
          <w:iCs/>
          <w:sz w:val="28"/>
          <w:szCs w:val="28"/>
        </w:rPr>
        <w:lastRenderedPageBreak/>
        <w:t>Уменьшение дебиторской задолженности населения МКД за счет внедрения дистанционного ограничения и отключения потребителей.</w:t>
      </w:r>
    </w:p>
    <w:p w:rsidR="001B751F" w:rsidRPr="00642944" w:rsidRDefault="001B751F" w:rsidP="001B751F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1B751F" w:rsidRPr="00642944" w:rsidRDefault="001B751F" w:rsidP="001B751F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42944">
        <w:rPr>
          <w:rFonts w:ascii="Times New Roman" w:eastAsia="Times New Roman" w:hAnsi="Times New Roman" w:cs="Times New Roman"/>
          <w:bCs/>
          <w:iCs/>
          <w:sz w:val="28"/>
          <w:szCs w:val="28"/>
        </w:rPr>
        <w:t>Приложения:</w:t>
      </w:r>
    </w:p>
    <w:p w:rsidR="001B751F" w:rsidRPr="00642944" w:rsidRDefault="001B751F" w:rsidP="001B751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2944">
        <w:rPr>
          <w:rFonts w:ascii="Times New Roman" w:hAnsi="Times New Roman"/>
          <w:sz w:val="28"/>
          <w:szCs w:val="28"/>
        </w:rPr>
        <w:t>Приложение 1. Сметный расчет «Создание интеллектуальной системы учета электрической энергии (мощности)» – 2 л.</w:t>
      </w:r>
    </w:p>
    <w:p w:rsidR="001B751F" w:rsidRPr="00642944" w:rsidRDefault="001B751F" w:rsidP="001B751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2944">
        <w:rPr>
          <w:rFonts w:ascii="Times New Roman" w:hAnsi="Times New Roman"/>
          <w:sz w:val="28"/>
          <w:szCs w:val="28"/>
        </w:rPr>
        <w:t>Приложение 2. Д</w:t>
      </w:r>
      <w:r w:rsidRPr="00642944">
        <w:rPr>
          <w:rFonts w:ascii="Times New Roman" w:eastAsia="Times New Roman" w:hAnsi="Times New Roman" w:cs="Times New Roman"/>
          <w:bCs/>
          <w:iCs/>
          <w:sz w:val="28"/>
          <w:szCs w:val="28"/>
        </w:rPr>
        <w:t>оговор с ООО «</w:t>
      </w:r>
      <w:proofErr w:type="spellStart"/>
      <w:r w:rsidRPr="00642944">
        <w:rPr>
          <w:rFonts w:ascii="Times New Roman" w:eastAsia="Times New Roman" w:hAnsi="Times New Roman" w:cs="Times New Roman"/>
          <w:bCs/>
          <w:iCs/>
          <w:sz w:val="28"/>
          <w:szCs w:val="28"/>
        </w:rPr>
        <w:t>Энергопром</w:t>
      </w:r>
      <w:proofErr w:type="spellEnd"/>
      <w:r w:rsidRPr="006429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» № ДП-17/04-2022-01-01-292 от 08.06.2022 </w:t>
      </w:r>
      <w:r w:rsidRPr="00642944">
        <w:rPr>
          <w:rFonts w:ascii="Times New Roman" w:hAnsi="Times New Roman"/>
          <w:sz w:val="28"/>
          <w:szCs w:val="28"/>
        </w:rPr>
        <w:t>– 59 л.</w:t>
      </w:r>
    </w:p>
    <w:p w:rsidR="001B751F" w:rsidRPr="00642944" w:rsidRDefault="001B751F" w:rsidP="001B751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2944">
        <w:rPr>
          <w:rFonts w:ascii="Times New Roman" w:hAnsi="Times New Roman"/>
          <w:sz w:val="28"/>
          <w:szCs w:val="28"/>
        </w:rPr>
        <w:t>Приложение 2.1: Дополнительное соглашение № 1 от 22 июля 2022 г. к договору № ДП-17/04-2022 от 08июня 2022г – 2 л.;</w:t>
      </w:r>
    </w:p>
    <w:p w:rsidR="001B751F" w:rsidRPr="00642944" w:rsidRDefault="001B751F" w:rsidP="001B751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2944">
        <w:rPr>
          <w:rFonts w:ascii="Times New Roman" w:hAnsi="Times New Roman"/>
          <w:sz w:val="28"/>
          <w:szCs w:val="28"/>
        </w:rPr>
        <w:t>Приложение 3. Аналитическая таблица по обоснованию стоимости измерительных трансформаторов тока – 1 л.</w:t>
      </w:r>
    </w:p>
    <w:p w:rsidR="001B751F" w:rsidRPr="00642944" w:rsidRDefault="001B751F" w:rsidP="001B751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2944">
        <w:rPr>
          <w:rFonts w:ascii="Times New Roman" w:hAnsi="Times New Roman"/>
          <w:sz w:val="28"/>
          <w:szCs w:val="28"/>
        </w:rPr>
        <w:t>Приложение 3.1. Коммерческое предложение ООО «</w:t>
      </w:r>
      <w:proofErr w:type="spellStart"/>
      <w:r w:rsidRPr="00642944">
        <w:rPr>
          <w:rFonts w:ascii="Times New Roman" w:hAnsi="Times New Roman"/>
          <w:sz w:val="28"/>
          <w:szCs w:val="28"/>
        </w:rPr>
        <w:t>Электропромсбыт</w:t>
      </w:r>
      <w:proofErr w:type="spellEnd"/>
      <w:r w:rsidRPr="00642944">
        <w:rPr>
          <w:rFonts w:ascii="Times New Roman" w:hAnsi="Times New Roman"/>
          <w:sz w:val="28"/>
          <w:szCs w:val="28"/>
        </w:rPr>
        <w:t>» – 2 л.</w:t>
      </w:r>
    </w:p>
    <w:p w:rsidR="001B751F" w:rsidRPr="00642944" w:rsidRDefault="001B751F" w:rsidP="001B751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2944">
        <w:rPr>
          <w:rFonts w:ascii="Times New Roman" w:hAnsi="Times New Roman"/>
          <w:sz w:val="28"/>
          <w:szCs w:val="28"/>
        </w:rPr>
        <w:t>Приложение 3.2. Коммерческое предложение ООО «Торговый дом «</w:t>
      </w:r>
      <w:proofErr w:type="spellStart"/>
      <w:r w:rsidRPr="00642944"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 w:rsidRPr="00642944">
        <w:rPr>
          <w:rFonts w:ascii="Times New Roman" w:hAnsi="Times New Roman"/>
          <w:sz w:val="28"/>
          <w:szCs w:val="28"/>
        </w:rPr>
        <w:t>» – 1 л.</w:t>
      </w:r>
    </w:p>
    <w:p w:rsidR="001B751F" w:rsidRPr="00642944" w:rsidRDefault="001B751F" w:rsidP="001B751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2944">
        <w:rPr>
          <w:rFonts w:ascii="Times New Roman" w:hAnsi="Times New Roman"/>
          <w:sz w:val="28"/>
          <w:szCs w:val="28"/>
        </w:rPr>
        <w:t>Приложение 3.3. Коммерческое предложение ООО «Минимакс-Казань» – 1 л.</w:t>
      </w:r>
    </w:p>
    <w:p w:rsidR="001B751F" w:rsidRPr="00642944" w:rsidRDefault="001B751F" w:rsidP="001B751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2944">
        <w:rPr>
          <w:rFonts w:ascii="Times New Roman" w:hAnsi="Times New Roman"/>
          <w:sz w:val="28"/>
          <w:szCs w:val="28"/>
        </w:rPr>
        <w:t>Приложение 4. Договор с ООО «Торговый дом «</w:t>
      </w:r>
      <w:proofErr w:type="spellStart"/>
      <w:r w:rsidRPr="00642944"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 w:rsidRPr="00642944">
        <w:rPr>
          <w:rFonts w:ascii="Times New Roman" w:hAnsi="Times New Roman"/>
          <w:sz w:val="28"/>
          <w:szCs w:val="28"/>
        </w:rPr>
        <w:t>» № 01-01-82 от 25.06.2020 г. – 31 л.</w:t>
      </w:r>
    </w:p>
    <w:p w:rsidR="001B751F" w:rsidRPr="00642944" w:rsidRDefault="001B751F" w:rsidP="001B751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2944">
        <w:rPr>
          <w:rFonts w:ascii="Times New Roman" w:hAnsi="Times New Roman"/>
          <w:sz w:val="28"/>
          <w:szCs w:val="28"/>
        </w:rPr>
        <w:t>Приложение 5. Договор с ООО «Торговый дом «</w:t>
      </w:r>
      <w:proofErr w:type="spellStart"/>
      <w:r w:rsidRPr="00642944"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 w:rsidRPr="00642944">
        <w:rPr>
          <w:rFonts w:ascii="Times New Roman" w:hAnsi="Times New Roman"/>
          <w:sz w:val="28"/>
          <w:szCs w:val="28"/>
        </w:rPr>
        <w:t>» № 08-11-23 от 16.03.2021 г. – 53 л.</w:t>
      </w:r>
    </w:p>
    <w:p w:rsidR="001B751F" w:rsidRPr="008E3B75" w:rsidRDefault="001B751F" w:rsidP="001B751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2944">
        <w:rPr>
          <w:rFonts w:ascii="Times New Roman" w:hAnsi="Times New Roman"/>
          <w:sz w:val="28"/>
          <w:szCs w:val="28"/>
        </w:rPr>
        <w:t>Приложение 6. Договор с ООО «Торговый дом «</w:t>
      </w:r>
      <w:proofErr w:type="spellStart"/>
      <w:r w:rsidRPr="00642944"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 w:rsidRPr="00642944">
        <w:rPr>
          <w:rFonts w:ascii="Times New Roman" w:hAnsi="Times New Roman"/>
          <w:sz w:val="28"/>
          <w:szCs w:val="28"/>
        </w:rPr>
        <w:t>» № 202/ПЧеб1/4498-2021/01-01-60 от 11.05.2021 г. – 31 л.</w:t>
      </w:r>
    </w:p>
    <w:p w:rsidR="001B751F" w:rsidRPr="008E3B75" w:rsidRDefault="00B86611" w:rsidP="001B751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7. Коммерческое предложение ООО «</w:t>
      </w:r>
      <w:proofErr w:type="spellStart"/>
      <w:r>
        <w:rPr>
          <w:rFonts w:ascii="Times New Roman" w:hAnsi="Times New Roman"/>
          <w:sz w:val="28"/>
          <w:szCs w:val="28"/>
        </w:rPr>
        <w:t>Энергопром</w:t>
      </w:r>
      <w:proofErr w:type="spellEnd"/>
      <w:r>
        <w:rPr>
          <w:rFonts w:ascii="Times New Roman" w:hAnsi="Times New Roman"/>
          <w:sz w:val="28"/>
          <w:szCs w:val="28"/>
        </w:rPr>
        <w:t>» № 823 от 19.09.2022 г. – 1 л.</w:t>
      </w:r>
      <w:bookmarkStart w:id="0" w:name="_GoBack"/>
      <w:bookmarkEnd w:id="0"/>
    </w:p>
    <w:p w:rsidR="00190A1D" w:rsidRPr="008E3B75" w:rsidRDefault="00190A1D" w:rsidP="00FC6FB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190A1D" w:rsidRPr="008E3B75" w:rsidSect="005D459A">
      <w:footerReference w:type="default" r:id="rId8"/>
      <w:pgSz w:w="11906" w:h="16838"/>
      <w:pgMar w:top="709" w:right="849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638B" w:rsidRDefault="00BE638B" w:rsidP="00A307B5">
      <w:pPr>
        <w:spacing w:after="0" w:line="240" w:lineRule="auto"/>
      </w:pPr>
      <w:r>
        <w:separator/>
      </w:r>
    </w:p>
  </w:endnote>
  <w:endnote w:type="continuationSeparator" w:id="0">
    <w:p w:rsidR="00BE638B" w:rsidRDefault="00BE638B" w:rsidP="00A30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93581251"/>
      <w:docPartObj>
        <w:docPartGallery w:val="Page Numbers (Bottom of Page)"/>
        <w:docPartUnique/>
      </w:docPartObj>
    </w:sdtPr>
    <w:sdtEndPr/>
    <w:sdtContent>
      <w:p w:rsidR="005727DB" w:rsidRDefault="00AC4765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661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727DB" w:rsidRDefault="005727DB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638B" w:rsidRDefault="00BE638B" w:rsidP="00A307B5">
      <w:pPr>
        <w:spacing w:after="0" w:line="240" w:lineRule="auto"/>
      </w:pPr>
      <w:r>
        <w:separator/>
      </w:r>
    </w:p>
  </w:footnote>
  <w:footnote w:type="continuationSeparator" w:id="0">
    <w:p w:rsidR="00BE638B" w:rsidRDefault="00BE638B" w:rsidP="00A307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D5D2E"/>
    <w:multiLevelType w:val="hybridMultilevel"/>
    <w:tmpl w:val="FC62D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03AD8"/>
    <w:multiLevelType w:val="hybridMultilevel"/>
    <w:tmpl w:val="6ACC7E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D2C5C0E"/>
    <w:multiLevelType w:val="hybridMultilevel"/>
    <w:tmpl w:val="B974427A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20F3304A"/>
    <w:multiLevelType w:val="hybridMultilevel"/>
    <w:tmpl w:val="99ACC4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6B60E24"/>
    <w:multiLevelType w:val="hybridMultilevel"/>
    <w:tmpl w:val="9BCE98F4"/>
    <w:lvl w:ilvl="0" w:tplc="DA047F5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7F0334A"/>
    <w:multiLevelType w:val="hybridMultilevel"/>
    <w:tmpl w:val="D9DED05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6A1753AF"/>
    <w:multiLevelType w:val="hybridMultilevel"/>
    <w:tmpl w:val="74DA347E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7" w15:restartNumberingAfterBreak="0">
    <w:nsid w:val="7EF25A9D"/>
    <w:multiLevelType w:val="hybridMultilevel"/>
    <w:tmpl w:val="E94CAE3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F536E38"/>
    <w:multiLevelType w:val="hybridMultilevel"/>
    <w:tmpl w:val="38F0BE5A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5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AB1"/>
    <w:rsid w:val="000013A4"/>
    <w:rsid w:val="000033C7"/>
    <w:rsid w:val="00005BB7"/>
    <w:rsid w:val="000070B6"/>
    <w:rsid w:val="00021EC6"/>
    <w:rsid w:val="000226DB"/>
    <w:rsid w:val="00026AEA"/>
    <w:rsid w:val="00037E12"/>
    <w:rsid w:val="00042A6F"/>
    <w:rsid w:val="00047370"/>
    <w:rsid w:val="00050CF8"/>
    <w:rsid w:val="000532D4"/>
    <w:rsid w:val="00055E82"/>
    <w:rsid w:val="000607E5"/>
    <w:rsid w:val="00060F76"/>
    <w:rsid w:val="0006123F"/>
    <w:rsid w:val="0007093C"/>
    <w:rsid w:val="0007471D"/>
    <w:rsid w:val="00076872"/>
    <w:rsid w:val="0007709A"/>
    <w:rsid w:val="00082E1C"/>
    <w:rsid w:val="00085E6E"/>
    <w:rsid w:val="00091CE4"/>
    <w:rsid w:val="000A1AA9"/>
    <w:rsid w:val="000C43E9"/>
    <w:rsid w:val="000D507B"/>
    <w:rsid w:val="000E041D"/>
    <w:rsid w:val="000E0DB3"/>
    <w:rsid w:val="000F698D"/>
    <w:rsid w:val="00113A39"/>
    <w:rsid w:val="00125518"/>
    <w:rsid w:val="00141F47"/>
    <w:rsid w:val="00146186"/>
    <w:rsid w:val="00160186"/>
    <w:rsid w:val="001707E5"/>
    <w:rsid w:val="00181467"/>
    <w:rsid w:val="00184544"/>
    <w:rsid w:val="00185138"/>
    <w:rsid w:val="00190A1D"/>
    <w:rsid w:val="00192048"/>
    <w:rsid w:val="00194890"/>
    <w:rsid w:val="00196B52"/>
    <w:rsid w:val="00197E2E"/>
    <w:rsid w:val="001B0A71"/>
    <w:rsid w:val="001B5747"/>
    <w:rsid w:val="001B603B"/>
    <w:rsid w:val="001B751F"/>
    <w:rsid w:val="001B7F0B"/>
    <w:rsid w:val="001D5318"/>
    <w:rsid w:val="001D6852"/>
    <w:rsid w:val="001D6AC5"/>
    <w:rsid w:val="001D6F4D"/>
    <w:rsid w:val="001E2378"/>
    <w:rsid w:val="001E33C1"/>
    <w:rsid w:val="001E52B3"/>
    <w:rsid w:val="001E5FB9"/>
    <w:rsid w:val="002023C8"/>
    <w:rsid w:val="0020767C"/>
    <w:rsid w:val="00213B34"/>
    <w:rsid w:val="00223DCD"/>
    <w:rsid w:val="00237286"/>
    <w:rsid w:val="002450E1"/>
    <w:rsid w:val="00254E3F"/>
    <w:rsid w:val="00257159"/>
    <w:rsid w:val="0026617E"/>
    <w:rsid w:val="00267033"/>
    <w:rsid w:val="002716B6"/>
    <w:rsid w:val="002732C2"/>
    <w:rsid w:val="00275176"/>
    <w:rsid w:val="00276FBB"/>
    <w:rsid w:val="00277812"/>
    <w:rsid w:val="00281A7C"/>
    <w:rsid w:val="00282D5C"/>
    <w:rsid w:val="0029503B"/>
    <w:rsid w:val="0029574E"/>
    <w:rsid w:val="002A2CCF"/>
    <w:rsid w:val="002A3AFE"/>
    <w:rsid w:val="002B17B0"/>
    <w:rsid w:val="002C0CB1"/>
    <w:rsid w:val="002C1E78"/>
    <w:rsid w:val="002C5294"/>
    <w:rsid w:val="002D2193"/>
    <w:rsid w:val="002D3295"/>
    <w:rsid w:val="002E1AE1"/>
    <w:rsid w:val="002E345F"/>
    <w:rsid w:val="00303B3F"/>
    <w:rsid w:val="00311F96"/>
    <w:rsid w:val="003223B2"/>
    <w:rsid w:val="00324742"/>
    <w:rsid w:val="0033204A"/>
    <w:rsid w:val="003358BA"/>
    <w:rsid w:val="0033737F"/>
    <w:rsid w:val="00346AB1"/>
    <w:rsid w:val="00350074"/>
    <w:rsid w:val="00361872"/>
    <w:rsid w:val="00365528"/>
    <w:rsid w:val="00373DDE"/>
    <w:rsid w:val="00377015"/>
    <w:rsid w:val="00377784"/>
    <w:rsid w:val="00382C77"/>
    <w:rsid w:val="003848B4"/>
    <w:rsid w:val="0038771F"/>
    <w:rsid w:val="00394DF5"/>
    <w:rsid w:val="003A2811"/>
    <w:rsid w:val="003A2BD5"/>
    <w:rsid w:val="003A4070"/>
    <w:rsid w:val="003A5D8B"/>
    <w:rsid w:val="003B121B"/>
    <w:rsid w:val="003D04D1"/>
    <w:rsid w:val="003D0DDB"/>
    <w:rsid w:val="003D58E3"/>
    <w:rsid w:val="003E57FB"/>
    <w:rsid w:val="003F3827"/>
    <w:rsid w:val="003F54C3"/>
    <w:rsid w:val="003F5E89"/>
    <w:rsid w:val="00405F41"/>
    <w:rsid w:val="00412B75"/>
    <w:rsid w:val="00412D75"/>
    <w:rsid w:val="00424AF6"/>
    <w:rsid w:val="004337DF"/>
    <w:rsid w:val="00436142"/>
    <w:rsid w:val="00440A14"/>
    <w:rsid w:val="0044106B"/>
    <w:rsid w:val="0044337B"/>
    <w:rsid w:val="004436FB"/>
    <w:rsid w:val="00463430"/>
    <w:rsid w:val="0046460B"/>
    <w:rsid w:val="004648DC"/>
    <w:rsid w:val="00464C36"/>
    <w:rsid w:val="0048055B"/>
    <w:rsid w:val="00481651"/>
    <w:rsid w:val="004936C7"/>
    <w:rsid w:val="00494E5D"/>
    <w:rsid w:val="004A1755"/>
    <w:rsid w:val="004A6A18"/>
    <w:rsid w:val="004B0D61"/>
    <w:rsid w:val="004C3DBE"/>
    <w:rsid w:val="004C7346"/>
    <w:rsid w:val="004D5582"/>
    <w:rsid w:val="004E0EDB"/>
    <w:rsid w:val="004F5C8B"/>
    <w:rsid w:val="004F7AF4"/>
    <w:rsid w:val="00500E6A"/>
    <w:rsid w:val="00502E8A"/>
    <w:rsid w:val="005176C4"/>
    <w:rsid w:val="00524978"/>
    <w:rsid w:val="00534F2E"/>
    <w:rsid w:val="00550F1A"/>
    <w:rsid w:val="00553B38"/>
    <w:rsid w:val="005548A8"/>
    <w:rsid w:val="00554D38"/>
    <w:rsid w:val="005552B6"/>
    <w:rsid w:val="005648F5"/>
    <w:rsid w:val="005727DB"/>
    <w:rsid w:val="005729BA"/>
    <w:rsid w:val="00585EDD"/>
    <w:rsid w:val="00596062"/>
    <w:rsid w:val="005A4A78"/>
    <w:rsid w:val="005A5379"/>
    <w:rsid w:val="005B15AA"/>
    <w:rsid w:val="005B7100"/>
    <w:rsid w:val="005C112D"/>
    <w:rsid w:val="005D459A"/>
    <w:rsid w:val="005D47FF"/>
    <w:rsid w:val="005E0DFC"/>
    <w:rsid w:val="005E2C03"/>
    <w:rsid w:val="005E6B6E"/>
    <w:rsid w:val="006052FE"/>
    <w:rsid w:val="00616EAF"/>
    <w:rsid w:val="00644687"/>
    <w:rsid w:val="00656C34"/>
    <w:rsid w:val="006658E1"/>
    <w:rsid w:val="00667D42"/>
    <w:rsid w:val="006723D6"/>
    <w:rsid w:val="00686068"/>
    <w:rsid w:val="006A2F81"/>
    <w:rsid w:val="006B6191"/>
    <w:rsid w:val="006C1522"/>
    <w:rsid w:val="006C4001"/>
    <w:rsid w:val="006C63AB"/>
    <w:rsid w:val="006D2361"/>
    <w:rsid w:val="006F403E"/>
    <w:rsid w:val="00712722"/>
    <w:rsid w:val="007151CA"/>
    <w:rsid w:val="00722383"/>
    <w:rsid w:val="00723004"/>
    <w:rsid w:val="00726208"/>
    <w:rsid w:val="007320DA"/>
    <w:rsid w:val="00752A14"/>
    <w:rsid w:val="00756034"/>
    <w:rsid w:val="00756548"/>
    <w:rsid w:val="007723E6"/>
    <w:rsid w:val="00791914"/>
    <w:rsid w:val="007932EC"/>
    <w:rsid w:val="00793C1A"/>
    <w:rsid w:val="007B7F90"/>
    <w:rsid w:val="007C3CAF"/>
    <w:rsid w:val="007C540F"/>
    <w:rsid w:val="007C6526"/>
    <w:rsid w:val="007D1739"/>
    <w:rsid w:val="007D3F39"/>
    <w:rsid w:val="007D4B09"/>
    <w:rsid w:val="007D570A"/>
    <w:rsid w:val="007E659C"/>
    <w:rsid w:val="007E6C70"/>
    <w:rsid w:val="007F487B"/>
    <w:rsid w:val="007F5009"/>
    <w:rsid w:val="007F7655"/>
    <w:rsid w:val="0080098C"/>
    <w:rsid w:val="008072CA"/>
    <w:rsid w:val="00811031"/>
    <w:rsid w:val="0081408F"/>
    <w:rsid w:val="008153C7"/>
    <w:rsid w:val="00816D7C"/>
    <w:rsid w:val="00837EF7"/>
    <w:rsid w:val="00851780"/>
    <w:rsid w:val="008531EA"/>
    <w:rsid w:val="00860327"/>
    <w:rsid w:val="00861548"/>
    <w:rsid w:val="00862136"/>
    <w:rsid w:val="00876469"/>
    <w:rsid w:val="008764D1"/>
    <w:rsid w:val="00880C5D"/>
    <w:rsid w:val="008840EC"/>
    <w:rsid w:val="008A0EA0"/>
    <w:rsid w:val="008B6CDE"/>
    <w:rsid w:val="008C0099"/>
    <w:rsid w:val="008C38C2"/>
    <w:rsid w:val="008C7A7D"/>
    <w:rsid w:val="008D337E"/>
    <w:rsid w:val="008D3962"/>
    <w:rsid w:val="008D413F"/>
    <w:rsid w:val="008D6E72"/>
    <w:rsid w:val="008D78E6"/>
    <w:rsid w:val="008E2230"/>
    <w:rsid w:val="008E3B75"/>
    <w:rsid w:val="008F37D4"/>
    <w:rsid w:val="008F5853"/>
    <w:rsid w:val="0090173A"/>
    <w:rsid w:val="00901E59"/>
    <w:rsid w:val="00903082"/>
    <w:rsid w:val="00905B3F"/>
    <w:rsid w:val="00905D11"/>
    <w:rsid w:val="00907EA0"/>
    <w:rsid w:val="00915099"/>
    <w:rsid w:val="00921804"/>
    <w:rsid w:val="0092400F"/>
    <w:rsid w:val="00946CED"/>
    <w:rsid w:val="00950901"/>
    <w:rsid w:val="009512B1"/>
    <w:rsid w:val="00972FD3"/>
    <w:rsid w:val="00973972"/>
    <w:rsid w:val="0098112D"/>
    <w:rsid w:val="00995C7E"/>
    <w:rsid w:val="00997E81"/>
    <w:rsid w:val="009B10E8"/>
    <w:rsid w:val="009B3F51"/>
    <w:rsid w:val="009B7636"/>
    <w:rsid w:val="009C1DCB"/>
    <w:rsid w:val="009C289E"/>
    <w:rsid w:val="009C4F6E"/>
    <w:rsid w:val="009C64A7"/>
    <w:rsid w:val="009D021B"/>
    <w:rsid w:val="009D72B1"/>
    <w:rsid w:val="009E28D3"/>
    <w:rsid w:val="009E294B"/>
    <w:rsid w:val="009E50B5"/>
    <w:rsid w:val="009F39FC"/>
    <w:rsid w:val="009F7F5C"/>
    <w:rsid w:val="00A00CDB"/>
    <w:rsid w:val="00A03359"/>
    <w:rsid w:val="00A0494D"/>
    <w:rsid w:val="00A07ACB"/>
    <w:rsid w:val="00A17E4C"/>
    <w:rsid w:val="00A307B5"/>
    <w:rsid w:val="00A34EBE"/>
    <w:rsid w:val="00A40A43"/>
    <w:rsid w:val="00A43C6D"/>
    <w:rsid w:val="00A445A9"/>
    <w:rsid w:val="00A4608D"/>
    <w:rsid w:val="00A4673A"/>
    <w:rsid w:val="00A51A47"/>
    <w:rsid w:val="00A53094"/>
    <w:rsid w:val="00A53627"/>
    <w:rsid w:val="00A57C3A"/>
    <w:rsid w:val="00A7093C"/>
    <w:rsid w:val="00A74F09"/>
    <w:rsid w:val="00A90A44"/>
    <w:rsid w:val="00A94DF3"/>
    <w:rsid w:val="00AA509E"/>
    <w:rsid w:val="00AC4765"/>
    <w:rsid w:val="00AD00CC"/>
    <w:rsid w:val="00AD16EF"/>
    <w:rsid w:val="00AD551F"/>
    <w:rsid w:val="00AF6860"/>
    <w:rsid w:val="00AF70D0"/>
    <w:rsid w:val="00B23D99"/>
    <w:rsid w:val="00B33975"/>
    <w:rsid w:val="00B41F53"/>
    <w:rsid w:val="00B53097"/>
    <w:rsid w:val="00B61003"/>
    <w:rsid w:val="00B61FB3"/>
    <w:rsid w:val="00B664B7"/>
    <w:rsid w:val="00B66AC0"/>
    <w:rsid w:val="00B72D37"/>
    <w:rsid w:val="00B80813"/>
    <w:rsid w:val="00B81293"/>
    <w:rsid w:val="00B834A8"/>
    <w:rsid w:val="00B84757"/>
    <w:rsid w:val="00B86611"/>
    <w:rsid w:val="00BA2FDF"/>
    <w:rsid w:val="00BB04A4"/>
    <w:rsid w:val="00BB116F"/>
    <w:rsid w:val="00BB3692"/>
    <w:rsid w:val="00BB56CB"/>
    <w:rsid w:val="00BC433F"/>
    <w:rsid w:val="00BC499B"/>
    <w:rsid w:val="00BD313A"/>
    <w:rsid w:val="00BE37B2"/>
    <w:rsid w:val="00BE638B"/>
    <w:rsid w:val="00BF5145"/>
    <w:rsid w:val="00C06537"/>
    <w:rsid w:val="00C148AC"/>
    <w:rsid w:val="00C254F4"/>
    <w:rsid w:val="00C3275F"/>
    <w:rsid w:val="00C368CB"/>
    <w:rsid w:val="00C42067"/>
    <w:rsid w:val="00C630E9"/>
    <w:rsid w:val="00C66623"/>
    <w:rsid w:val="00C6672D"/>
    <w:rsid w:val="00C70DBF"/>
    <w:rsid w:val="00C804C1"/>
    <w:rsid w:val="00C820EE"/>
    <w:rsid w:val="00C83341"/>
    <w:rsid w:val="00C92ACB"/>
    <w:rsid w:val="00C94B29"/>
    <w:rsid w:val="00C96C24"/>
    <w:rsid w:val="00CA3B13"/>
    <w:rsid w:val="00CB7E1C"/>
    <w:rsid w:val="00CC2640"/>
    <w:rsid w:val="00CC34AC"/>
    <w:rsid w:val="00CF3BB6"/>
    <w:rsid w:val="00CF3F0D"/>
    <w:rsid w:val="00D11600"/>
    <w:rsid w:val="00D1231A"/>
    <w:rsid w:val="00D16073"/>
    <w:rsid w:val="00D17E6B"/>
    <w:rsid w:val="00D21C2A"/>
    <w:rsid w:val="00D24036"/>
    <w:rsid w:val="00D33A41"/>
    <w:rsid w:val="00D41BF2"/>
    <w:rsid w:val="00D432BC"/>
    <w:rsid w:val="00D4775B"/>
    <w:rsid w:val="00D55DD0"/>
    <w:rsid w:val="00D606C6"/>
    <w:rsid w:val="00D60C10"/>
    <w:rsid w:val="00D624D1"/>
    <w:rsid w:val="00D75568"/>
    <w:rsid w:val="00D77060"/>
    <w:rsid w:val="00D85BB3"/>
    <w:rsid w:val="00D85FEF"/>
    <w:rsid w:val="00D94AE8"/>
    <w:rsid w:val="00D94D5D"/>
    <w:rsid w:val="00D9637D"/>
    <w:rsid w:val="00DA0FA4"/>
    <w:rsid w:val="00DA2314"/>
    <w:rsid w:val="00DA592E"/>
    <w:rsid w:val="00DB23FF"/>
    <w:rsid w:val="00DC740A"/>
    <w:rsid w:val="00DF0C19"/>
    <w:rsid w:val="00DF0E81"/>
    <w:rsid w:val="00DF1497"/>
    <w:rsid w:val="00DF1670"/>
    <w:rsid w:val="00DF421F"/>
    <w:rsid w:val="00E13385"/>
    <w:rsid w:val="00E20669"/>
    <w:rsid w:val="00E20D6E"/>
    <w:rsid w:val="00E35242"/>
    <w:rsid w:val="00E35383"/>
    <w:rsid w:val="00E3557F"/>
    <w:rsid w:val="00E36982"/>
    <w:rsid w:val="00E41A1A"/>
    <w:rsid w:val="00E61093"/>
    <w:rsid w:val="00E6448A"/>
    <w:rsid w:val="00E733D3"/>
    <w:rsid w:val="00E73F94"/>
    <w:rsid w:val="00E9150D"/>
    <w:rsid w:val="00E9330F"/>
    <w:rsid w:val="00E945DE"/>
    <w:rsid w:val="00EA007C"/>
    <w:rsid w:val="00EA1ACE"/>
    <w:rsid w:val="00EA3458"/>
    <w:rsid w:val="00EB0FE8"/>
    <w:rsid w:val="00EB1F40"/>
    <w:rsid w:val="00EB7FBF"/>
    <w:rsid w:val="00EC00E8"/>
    <w:rsid w:val="00ED015A"/>
    <w:rsid w:val="00ED0439"/>
    <w:rsid w:val="00EF64A7"/>
    <w:rsid w:val="00F021D0"/>
    <w:rsid w:val="00F13B85"/>
    <w:rsid w:val="00F15085"/>
    <w:rsid w:val="00F33DDA"/>
    <w:rsid w:val="00F35DC1"/>
    <w:rsid w:val="00F40EC6"/>
    <w:rsid w:val="00F41E73"/>
    <w:rsid w:val="00F46824"/>
    <w:rsid w:val="00F51A4A"/>
    <w:rsid w:val="00F5306F"/>
    <w:rsid w:val="00F5772D"/>
    <w:rsid w:val="00F61630"/>
    <w:rsid w:val="00F62DED"/>
    <w:rsid w:val="00F7083F"/>
    <w:rsid w:val="00F71503"/>
    <w:rsid w:val="00F71A1D"/>
    <w:rsid w:val="00F737E4"/>
    <w:rsid w:val="00F75555"/>
    <w:rsid w:val="00F75CD1"/>
    <w:rsid w:val="00F7700C"/>
    <w:rsid w:val="00F81D37"/>
    <w:rsid w:val="00F82F25"/>
    <w:rsid w:val="00F86689"/>
    <w:rsid w:val="00F93716"/>
    <w:rsid w:val="00FA3D36"/>
    <w:rsid w:val="00FA59DE"/>
    <w:rsid w:val="00FB24F9"/>
    <w:rsid w:val="00FB4019"/>
    <w:rsid w:val="00FC2220"/>
    <w:rsid w:val="00FC365A"/>
    <w:rsid w:val="00FC4FB1"/>
    <w:rsid w:val="00FC50CE"/>
    <w:rsid w:val="00FC6FB2"/>
    <w:rsid w:val="00FF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526CF"/>
  <w15:docId w15:val="{29E44845-E7AC-44D8-A0A3-6A229289F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E5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E5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901E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Plain Text"/>
    <w:basedOn w:val="a"/>
    <w:link w:val="a5"/>
    <w:uiPriority w:val="99"/>
    <w:unhideWhenUsed/>
    <w:rsid w:val="00901E59"/>
    <w:pPr>
      <w:spacing w:after="0" w:line="240" w:lineRule="auto"/>
    </w:pPr>
    <w:rPr>
      <w:rFonts w:ascii="Consolas" w:hAnsi="Consolas" w:cs="Times New Roman"/>
      <w:sz w:val="21"/>
      <w:szCs w:val="21"/>
      <w:lang w:eastAsia="ru-RU"/>
    </w:rPr>
  </w:style>
  <w:style w:type="character" w:customStyle="1" w:styleId="a5">
    <w:name w:val="Текст Знак"/>
    <w:basedOn w:val="a0"/>
    <w:link w:val="a4"/>
    <w:uiPriority w:val="99"/>
    <w:rsid w:val="00901E59"/>
    <w:rPr>
      <w:rFonts w:ascii="Consolas" w:hAnsi="Consolas" w:cs="Times New Roman"/>
      <w:sz w:val="21"/>
      <w:szCs w:val="21"/>
      <w:lang w:eastAsia="ru-RU"/>
    </w:rPr>
  </w:style>
  <w:style w:type="table" w:styleId="a6">
    <w:name w:val="Table Grid"/>
    <w:basedOn w:val="a1"/>
    <w:uiPriority w:val="39"/>
    <w:rsid w:val="002B1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E945D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945D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945D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945D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945DE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945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945DE"/>
    <w:rPr>
      <w:rFonts w:ascii="Segoe U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A30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307B5"/>
  </w:style>
  <w:style w:type="paragraph" w:styleId="af0">
    <w:name w:val="footer"/>
    <w:basedOn w:val="a"/>
    <w:link w:val="af1"/>
    <w:uiPriority w:val="99"/>
    <w:unhideWhenUsed/>
    <w:rsid w:val="00A30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307B5"/>
  </w:style>
  <w:style w:type="paragraph" w:styleId="af2">
    <w:name w:val="footnote text"/>
    <w:basedOn w:val="a"/>
    <w:link w:val="af3"/>
    <w:uiPriority w:val="99"/>
    <w:semiHidden/>
    <w:unhideWhenUsed/>
    <w:rsid w:val="003E57F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3E57FB"/>
    <w:rPr>
      <w:rFonts w:ascii="Calibri" w:eastAsia="Calibri" w:hAnsi="Calibri" w:cs="Times New Roman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3E57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1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4FE1B-5C67-4C79-897B-0E13842F7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2043</Words>
  <Characters>11651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CM-KES-152</Company>
  <LinksUpToDate>false</LinksUpToDate>
  <CharactersWithSpaces>13667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Федерягин Алексей Юрьевич</dc:creator>
  <cp:lastModifiedBy>Матвеева А.К.</cp:lastModifiedBy>
  <cp:revision>7</cp:revision>
  <cp:lastPrinted>2019-12-12T05:43:00Z</cp:lastPrinted>
  <dcterms:created xsi:type="dcterms:W3CDTF">2022-03-31T06:03:00Z</dcterms:created>
  <dcterms:modified xsi:type="dcterms:W3CDTF">2022-10-12T04:54:00Z</dcterms:modified>
</cp:coreProperties>
</file>